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6CE" w:rsidRDefault="00CA2FE2" w:rsidP="00FB56CE">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w:t>
      </w:r>
      <w:r w:rsidR="00A976AC">
        <w:rPr>
          <w:rFonts w:ascii="Arial" w:eastAsia="Batang" w:hAnsi="Arial" w:cs="Arial"/>
          <w:b/>
          <w:bCs/>
          <w:sz w:val="24"/>
          <w:szCs w:val="24"/>
          <w:lang w:eastAsia="en-US"/>
        </w:rPr>
        <w:t>5</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sidR="009A3F7C">
        <w:rPr>
          <w:rFonts w:ascii="Arial" w:eastAsia="Batang" w:hAnsi="Arial" w:cs="Arial"/>
          <w:b/>
          <w:bCs/>
          <w:sz w:val="24"/>
          <w:szCs w:val="24"/>
          <w:lang w:eastAsia="en-US"/>
        </w:rPr>
        <w:t>R1</w:t>
      </w:r>
      <w:r w:rsidR="009A3F7C" w:rsidRPr="009A3F7C">
        <w:rPr>
          <w:rFonts w:ascii="Arial" w:eastAsia="Batang" w:hAnsi="Arial" w:cs="Arial"/>
          <w:b/>
          <w:bCs/>
          <w:sz w:val="24"/>
          <w:szCs w:val="24"/>
          <w:lang w:eastAsia="en-US"/>
        </w:rPr>
        <w:t>-18</w:t>
      </w:r>
      <w:r w:rsidR="00493CA6">
        <w:rPr>
          <w:rFonts w:ascii="Arial" w:eastAsia="Batang" w:hAnsi="Arial" w:cs="Arial"/>
          <w:b/>
          <w:bCs/>
          <w:sz w:val="24"/>
          <w:szCs w:val="24"/>
          <w:lang w:eastAsia="en-US"/>
        </w:rPr>
        <w:t>12615</w:t>
      </w:r>
      <w:r w:rsidR="00FB3068" w:rsidRPr="00D335C4">
        <w:rPr>
          <w:rFonts w:ascii="Arial" w:eastAsia="Batang" w:hAnsi="Arial" w:cs="Arial"/>
          <w:b/>
          <w:bCs/>
          <w:sz w:val="24"/>
          <w:szCs w:val="24"/>
          <w:lang w:eastAsia="en-US"/>
        </w:rPr>
        <w:cr/>
      </w:r>
      <w:r w:rsidR="00FB56CE">
        <w:rPr>
          <w:rFonts w:ascii="Arial" w:hAnsi="Arial" w:cs="Arial"/>
          <w:b/>
          <w:bCs/>
          <w:sz w:val="24"/>
          <w:szCs w:val="24"/>
        </w:rPr>
        <w:t xml:space="preserve">Spokane, USA, November 12th – 16th, 2018 </w:t>
      </w:r>
    </w:p>
    <w:p w:rsidR="001C73F7" w:rsidRPr="00A0004D" w:rsidRDefault="001C73F7" w:rsidP="00FB56CE">
      <w:pPr>
        <w:tabs>
          <w:tab w:val="center" w:pos="4536"/>
          <w:tab w:val="right" w:pos="9072"/>
        </w:tabs>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A7747C" w:rsidRPr="00A7747C">
        <w:rPr>
          <w:rFonts w:eastAsiaTheme="minorEastAsia"/>
          <w:sz w:val="22"/>
          <w:szCs w:val="22"/>
          <w:lang w:eastAsia="zh-CN"/>
        </w:rPr>
        <w:t>Discussion of Potential Techniques for NR Positioning</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7123E">
        <w:rPr>
          <w:rFonts w:eastAsia="SimSun"/>
          <w:sz w:val="22"/>
          <w:szCs w:val="22"/>
          <w:lang w:eastAsia="zh-CN"/>
        </w:rPr>
        <w:t>7.2.10.3</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bookmarkStart w:id="3" w:name="_GoBack"/>
      <w:bookmarkEnd w:id="3"/>
    </w:p>
    <w:p w:rsidR="00DB34E7" w:rsidRPr="00A52C24" w:rsidRDefault="00454947" w:rsidP="00845EA2">
      <w:pPr>
        <w:pStyle w:val="Heading1"/>
      </w:pPr>
      <w:r w:rsidRPr="00A52C24">
        <w:t>Introduction</w:t>
      </w:r>
    </w:p>
    <w:p w:rsidR="00E56C8A" w:rsidRDefault="002C38D0" w:rsidP="00660EF8">
      <w:r w:rsidRPr="0002607B">
        <w:rPr>
          <w:rFonts w:hint="eastAsia"/>
        </w:rPr>
        <w:t>In RAN</w:t>
      </w:r>
      <w:r>
        <w:rPr>
          <w:rFonts w:eastAsiaTheme="minorEastAsia" w:hint="eastAsia"/>
          <w:lang w:eastAsia="zh-CN"/>
        </w:rPr>
        <w:t>#</w:t>
      </w:r>
      <w:r w:rsidR="00F057F4">
        <w:rPr>
          <w:rFonts w:eastAsiaTheme="minorEastAsia"/>
          <w:lang w:eastAsia="zh-CN"/>
        </w:rPr>
        <w:t>80</w:t>
      </w:r>
      <w:r w:rsidRPr="0002607B">
        <w:rPr>
          <w:rFonts w:hint="eastAsia"/>
        </w:rPr>
        <w:t>,</w:t>
      </w:r>
      <w:r w:rsidRPr="00F26234">
        <w:t xml:space="preserve"> </w:t>
      </w:r>
      <w:r w:rsidR="00086F74">
        <w:rPr>
          <w:rFonts w:eastAsiaTheme="minorEastAsia"/>
          <w:lang w:eastAsia="zh-CN"/>
        </w:rPr>
        <w:t xml:space="preserve">the </w:t>
      </w:r>
      <w:r w:rsidR="00EE2452">
        <w:rPr>
          <w:rFonts w:eastAsiaTheme="minorEastAsia"/>
          <w:lang w:eastAsia="zh-CN"/>
        </w:rPr>
        <w:t>new SID was approved</w:t>
      </w:r>
      <w:r w:rsidR="00660EF8">
        <w:rPr>
          <w:rFonts w:eastAsiaTheme="minorEastAsia"/>
          <w:lang w:eastAsia="zh-CN"/>
        </w:rPr>
        <w:t xml:space="preserve"> on </w:t>
      </w:r>
      <w:r w:rsidR="00660EF8" w:rsidRPr="00660EF8">
        <w:rPr>
          <w:rFonts w:eastAsiaTheme="minorEastAsia"/>
          <w:lang w:eastAsia="zh-CN"/>
        </w:rPr>
        <w:t xml:space="preserve">NR positioning </w:t>
      </w:r>
      <w:r w:rsidR="00180292">
        <w:rPr>
          <w:rFonts w:eastAsiaTheme="minorEastAsia"/>
          <w:lang w:eastAsia="zh-CN"/>
        </w:rPr>
        <w:fldChar w:fldCharType="begin"/>
      </w:r>
      <w:r w:rsidR="00E90ED7">
        <w:rPr>
          <w:rFonts w:eastAsiaTheme="minorEastAsia"/>
          <w:lang w:eastAsia="zh-CN"/>
        </w:rPr>
        <w:instrText xml:space="preserve"> REF _Ref525207548 \r \h </w:instrText>
      </w:r>
      <w:r w:rsidR="00180292">
        <w:rPr>
          <w:rFonts w:eastAsiaTheme="minorEastAsia"/>
          <w:lang w:eastAsia="zh-CN"/>
        </w:rPr>
      </w:r>
      <w:r w:rsidR="00180292">
        <w:rPr>
          <w:rFonts w:eastAsiaTheme="minorEastAsia"/>
          <w:lang w:eastAsia="zh-CN"/>
        </w:rPr>
        <w:fldChar w:fldCharType="separate"/>
      </w:r>
      <w:r w:rsidR="00EC7F6C">
        <w:rPr>
          <w:rFonts w:eastAsiaTheme="minorEastAsia"/>
          <w:lang w:eastAsia="zh-CN"/>
        </w:rPr>
        <w:t>[1]</w:t>
      </w:r>
      <w:r w:rsidR="00180292">
        <w:rPr>
          <w:rFonts w:eastAsiaTheme="minorEastAsia"/>
          <w:lang w:eastAsia="zh-CN"/>
        </w:rPr>
        <w:fldChar w:fldCharType="end"/>
      </w:r>
      <w:r w:rsidR="00E80B7B">
        <w:rPr>
          <w:rFonts w:eastAsiaTheme="minorEastAsia"/>
          <w:lang w:eastAsia="zh-CN"/>
        </w:rPr>
        <w:t xml:space="preserve"> </w:t>
      </w:r>
      <w:r w:rsidR="005D3CCA">
        <w:t>with the following objectives from RAN1’s perspective</w:t>
      </w:r>
      <w:r w:rsidR="00E90ED7">
        <w:t xml:space="preserve"> </w:t>
      </w:r>
      <w:r w:rsidR="00180292">
        <w:fldChar w:fldCharType="begin"/>
      </w:r>
      <w:r w:rsidR="00E90ED7">
        <w:instrText xml:space="preserve"> REF _Ref525207554 \r \h </w:instrText>
      </w:r>
      <w:r w:rsidR="00180292">
        <w:fldChar w:fldCharType="separate"/>
      </w:r>
      <w:r w:rsidR="00EC7F6C">
        <w:t>[2]</w:t>
      </w:r>
      <w:r w:rsidR="00180292">
        <w:fldChar w:fldCharType="end"/>
      </w:r>
      <w:r w:rsidR="005D3CCA">
        <w:t>:</w:t>
      </w:r>
    </w:p>
    <w:p w:rsidR="00E80B7B" w:rsidRPr="009F5891" w:rsidRDefault="00E80B7B" w:rsidP="007E73B8">
      <w:pPr>
        <w:numPr>
          <w:ilvl w:val="0"/>
          <w:numId w:val="34"/>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80B7B" w:rsidRPr="009F5891" w:rsidRDefault="00E80B7B" w:rsidP="007E73B8">
      <w:pPr>
        <w:numPr>
          <w:ilvl w:val="0"/>
          <w:numId w:val="34"/>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Define a representative number of evaluation scenarios for indoor and outdoor</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One use case representing indoor</w:t>
      </w:r>
      <w:r>
        <w:rPr>
          <w:lang w:val="en-US" w:eastAsia="ko-KR"/>
        </w:rPr>
        <w:t xml:space="preserve"> (e.g. Indoor Office as a baseline)</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One use case representing outdoor</w:t>
      </w:r>
      <w:r>
        <w:rPr>
          <w:lang w:val="en-US" w:eastAsia="ko-KR"/>
        </w:rPr>
        <w:t xml:space="preserve"> (</w:t>
      </w:r>
      <w:proofErr w:type="spellStart"/>
      <w:r>
        <w:t>Umi</w:t>
      </w:r>
      <w:proofErr w:type="spellEnd"/>
      <w:r>
        <w:t xml:space="preserve">-street canyon and Uma scenario as </w:t>
      </w:r>
      <w:r w:rsidRPr="007007C1">
        <w:rPr>
          <w:noProof/>
        </w:rPr>
        <w:t>baseline</w:t>
      </w:r>
      <w:r>
        <w:t>)</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One macro deployment from TR37.857</w:t>
      </w:r>
      <w:r>
        <w:rPr>
          <w:lang w:val="en-US" w:eastAsia="ko-KR"/>
        </w:rPr>
        <w:t xml:space="preserve"> for FR1</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Note: Any specific deployment scenarios are also studied</w:t>
      </w:r>
      <w:r>
        <w:rPr>
          <w:lang w:val="en-US" w:eastAsia="ko-KR"/>
        </w:rPr>
        <w:t xml:space="preserve"> including evaluation scenarios for FR2</w:t>
      </w:r>
      <w:r w:rsidRPr="009F5891">
        <w:rPr>
          <w:lang w:val="en-US" w:eastAsia="ko-KR"/>
        </w:rPr>
        <w:t>.</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Define evaluation methodologies considering the above evaluation scenarios including:</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System parameters including operating bands for both FR1 and FR2</w:t>
      </w:r>
      <w:r>
        <w:rPr>
          <w:lang w:val="en-US" w:eastAsia="ko-KR"/>
        </w:rPr>
        <w:t xml:space="preserve"> at least for RAT-dependent (NR-based) positioning and for </w:t>
      </w:r>
      <w:r w:rsidRPr="00A72D7B">
        <w:rPr>
          <w:noProof/>
          <w:lang w:val="en-US" w:eastAsia="ko-KR"/>
        </w:rPr>
        <w:t>hybrid</w:t>
      </w:r>
      <w:r>
        <w:rPr>
          <w:lang w:val="en-US" w:eastAsia="ko-KR"/>
        </w:rPr>
        <w:t xml:space="preserve"> of RAT-dependent and RAT-independent positioning</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User dropping procedures</w:t>
      </w:r>
    </w:p>
    <w:p w:rsidR="00E80B7B"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 xml:space="preserve">Performance metrics to evaluate vertical/horizontal positioning and the </w:t>
      </w:r>
      <w:r w:rsidRPr="007007C1">
        <w:rPr>
          <w:noProof/>
          <w:lang w:val="en-US" w:eastAsia="ko-KR"/>
        </w:rPr>
        <w:t>above identified</w:t>
      </w:r>
      <w:r w:rsidRPr="009F5891">
        <w:rPr>
          <w:lang w:val="en-US" w:eastAsia="ko-KR"/>
        </w:rPr>
        <w:t xml:space="preserve"> requirements</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Pr>
          <w:lang w:val="en-US" w:eastAsia="ko-KR"/>
        </w:rPr>
        <w:t xml:space="preserve">The evaluation scenarios/methodologies developed for </w:t>
      </w:r>
      <w:r w:rsidRPr="007007C1">
        <w:rPr>
          <w:noProof/>
          <w:lang w:val="en-US" w:eastAsia="ko-KR"/>
        </w:rPr>
        <w:t>above</w:t>
      </w:r>
      <w:r>
        <w:rPr>
          <w:lang w:val="en-US" w:eastAsia="ko-KR"/>
        </w:rPr>
        <w:t xml:space="preserve"> regulatory aspects can be a baseline for other positioning evaluations at least by taking TR 37.857 into account.</w:t>
      </w:r>
    </w:p>
    <w:p w:rsidR="00E80B7B" w:rsidRPr="009F5891" w:rsidRDefault="00E80B7B" w:rsidP="007E73B8">
      <w:pPr>
        <w:numPr>
          <w:ilvl w:val="0"/>
          <w:numId w:val="34"/>
        </w:numPr>
        <w:autoSpaceDN w:val="0"/>
        <w:spacing w:before="120" w:after="0" w:line="280" w:lineRule="atLeast"/>
        <w:contextualSpacing/>
        <w:jc w:val="both"/>
        <w:rPr>
          <w:lang w:val="en-US" w:eastAsia="ko-KR"/>
        </w:rPr>
      </w:pPr>
      <w:r w:rsidRPr="009F5891">
        <w:rPr>
          <w:lang w:val="en-US" w:eastAsia="ko-KR"/>
        </w:rPr>
        <w:t xml:space="preserve">Study and evaluate potential solutions of positioning technologies based on the </w:t>
      </w:r>
      <w:r w:rsidRPr="00A72D7B">
        <w:rPr>
          <w:noProof/>
          <w:lang w:val="en-US" w:eastAsia="ko-KR"/>
        </w:rPr>
        <w:t>above identified</w:t>
      </w:r>
      <w:r w:rsidRPr="009F5891">
        <w:rPr>
          <w:lang w:val="en-US" w:eastAsia="ko-KR"/>
        </w:rPr>
        <w:t xml:space="preserve"> requirements, evaluation scenarios/methodologies [RAN1]</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 xml:space="preserve">The solutions should include at least </w:t>
      </w:r>
      <w:r>
        <w:rPr>
          <w:lang w:val="en-US" w:eastAsia="ko-KR"/>
        </w:rPr>
        <w:t xml:space="preserve">NR-based RAT dependent positioning </w:t>
      </w:r>
      <w:r w:rsidRPr="009F5891">
        <w:rPr>
          <w:lang w:val="en-US" w:eastAsia="ko-KR"/>
        </w:rPr>
        <w:t>to operate in both FR1 and FR2 whereas other positioning technologies are not precluded.</w:t>
      </w:r>
    </w:p>
    <w:p w:rsidR="00E80B7B"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 xml:space="preserve">Minimum bandwidth target (e.g. 5MHz) of NR with scalability is supported towards </w:t>
      </w:r>
      <w:r w:rsidRPr="00A72D7B">
        <w:rPr>
          <w:noProof/>
          <w:lang w:val="en-US" w:eastAsia="ko-KR"/>
        </w:rPr>
        <w:t>general</w:t>
      </w:r>
      <w:r w:rsidRPr="009F5891">
        <w:rPr>
          <w:lang w:val="en-US" w:eastAsia="ko-KR"/>
        </w:rPr>
        <w:t xml:space="preserve"> extension for any applications.</w:t>
      </w:r>
    </w:p>
    <w:p w:rsidR="00E80B7B" w:rsidRDefault="00E80B7B" w:rsidP="00E80B7B">
      <w:pPr>
        <w:autoSpaceDN w:val="0"/>
        <w:spacing w:before="120" w:after="0" w:line="280" w:lineRule="atLeast"/>
        <w:ind w:left="1"/>
        <w:contextualSpacing/>
        <w:jc w:val="both"/>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will discuss the </w:t>
      </w:r>
      <w:r w:rsidRPr="009F5891">
        <w:rPr>
          <w:lang w:val="en-US" w:eastAsia="ko-KR"/>
        </w:rPr>
        <w:t>potential soluti</w:t>
      </w:r>
      <w:r>
        <w:rPr>
          <w:lang w:val="en-US" w:eastAsia="ko-KR"/>
        </w:rPr>
        <w:t>o</w:t>
      </w:r>
      <w:r w:rsidR="00316E0C">
        <w:rPr>
          <w:lang w:val="en-US" w:eastAsia="ko-KR"/>
        </w:rPr>
        <w:t xml:space="preserve">ns </w:t>
      </w:r>
      <w:r w:rsidR="00316E0C" w:rsidRPr="007007C1">
        <w:rPr>
          <w:noProof/>
          <w:lang w:val="en-US" w:eastAsia="ko-KR"/>
        </w:rPr>
        <w:t>of</w:t>
      </w:r>
      <w:r w:rsidR="00316E0C">
        <w:rPr>
          <w:lang w:val="en-US" w:eastAsia="ko-KR"/>
        </w:rPr>
        <w:t xml:space="preserve"> positioning technologies with the focus on NR-based RAT </w:t>
      </w:r>
      <w:r w:rsidR="00410662">
        <w:rPr>
          <w:lang w:val="en-US" w:eastAsia="ko-KR"/>
        </w:rPr>
        <w:t xml:space="preserve">dependent positioning solutions (Note: </w:t>
      </w:r>
      <w:r w:rsidR="003D4373">
        <w:rPr>
          <w:lang w:val="en-US" w:eastAsia="ko-KR"/>
        </w:rPr>
        <w:t xml:space="preserve">This contribution is </w:t>
      </w:r>
      <w:r w:rsidR="00410662">
        <w:rPr>
          <w:lang w:val="en-US" w:eastAsia="ko-KR"/>
        </w:rPr>
        <w:t xml:space="preserve">a </w:t>
      </w:r>
      <w:r w:rsidR="003D4373">
        <w:rPr>
          <w:lang w:val="en-US" w:eastAsia="ko-KR"/>
        </w:rPr>
        <w:t xml:space="preserve">revised version of </w:t>
      </w:r>
      <w:r w:rsidR="003D4373" w:rsidRPr="003D4373">
        <w:rPr>
          <w:lang w:val="en-US" w:eastAsia="ko-KR"/>
        </w:rPr>
        <w:t>R1-1810532</w:t>
      </w:r>
      <w:r w:rsidR="00410662">
        <w:rPr>
          <w:lang w:val="en-US" w:eastAsia="ko-KR"/>
        </w:rPr>
        <w:t>)</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3C4C9C" w:rsidRDefault="003C4C9C" w:rsidP="00845EA2">
      <w:pPr>
        <w:pStyle w:val="Heading1"/>
        <w:rPr>
          <w:lang w:val="en-US"/>
        </w:rPr>
      </w:pPr>
      <w:r>
        <w:rPr>
          <w:lang w:val="en-US"/>
        </w:rPr>
        <w:lastRenderedPageBreak/>
        <w:t>OTDOA</w:t>
      </w:r>
    </w:p>
    <w:p w:rsidR="00D86D4E" w:rsidRPr="00D86D4E" w:rsidRDefault="00F47E75" w:rsidP="00D86D4E">
      <w:pPr>
        <w:rPr>
          <w:lang w:val="en-US" w:eastAsia="en-US"/>
        </w:rPr>
      </w:pPr>
      <w:r>
        <w:rPr>
          <w:lang w:val="en-US" w:eastAsia="en-US"/>
        </w:rPr>
        <w:t xml:space="preserve">OTDOA was </w:t>
      </w:r>
      <w:r w:rsidR="00D86D4E" w:rsidRPr="00D86D4E">
        <w:rPr>
          <w:lang w:val="en-US" w:eastAsia="en-US"/>
        </w:rPr>
        <w:t>introduced in 3GPP [1]</w:t>
      </w:r>
      <w:r>
        <w:rPr>
          <w:lang w:val="en-US" w:eastAsia="en-US"/>
        </w:rPr>
        <w:t xml:space="preserve"> in Rel-9 for LTE</w:t>
      </w:r>
      <w:r w:rsidR="00D86D4E" w:rsidRPr="00D86D4E">
        <w:rPr>
          <w:lang w:val="en-US" w:eastAsia="en-US"/>
        </w:rPr>
        <w:t xml:space="preserve">, </w:t>
      </w:r>
      <w:r>
        <w:rPr>
          <w:lang w:val="en-US" w:eastAsia="en-US"/>
        </w:rPr>
        <w:t>where</w:t>
      </w:r>
      <w:r w:rsidR="00D86D4E" w:rsidRPr="00D86D4E">
        <w:rPr>
          <w:lang w:val="en-US" w:eastAsia="en-US"/>
        </w:rPr>
        <w:t xml:space="preserve"> a </w:t>
      </w:r>
      <w:r>
        <w:rPr>
          <w:lang w:val="en-US" w:eastAsia="en-US"/>
        </w:rPr>
        <w:t>UE</w:t>
      </w:r>
      <w:r w:rsidR="00D86D4E" w:rsidRPr="00D86D4E">
        <w:rPr>
          <w:lang w:val="en-US" w:eastAsia="en-US"/>
        </w:rPr>
        <w:t xml:space="preserve"> measures the </w:t>
      </w:r>
      <w:r>
        <w:rPr>
          <w:lang w:val="en-US" w:eastAsia="en-US"/>
        </w:rPr>
        <w:t>DL</w:t>
      </w:r>
      <w:r w:rsidR="00D86D4E" w:rsidRPr="00D86D4E">
        <w:rPr>
          <w:lang w:val="en-US" w:eastAsia="en-US"/>
        </w:rPr>
        <w:t xml:space="preserve"> reference signals from </w:t>
      </w:r>
      <w:r w:rsidRPr="007007C1">
        <w:rPr>
          <w:noProof/>
          <w:lang w:val="en-US" w:eastAsia="en-US"/>
        </w:rPr>
        <w:t>nearby</w:t>
      </w:r>
      <w:r w:rsidR="00D86D4E" w:rsidRPr="007007C1">
        <w:rPr>
          <w:noProof/>
          <w:lang w:val="en-US" w:eastAsia="en-US"/>
        </w:rPr>
        <w:t xml:space="preserve"> cells</w:t>
      </w:r>
      <w:r w:rsidR="00D86D4E" w:rsidRPr="00D86D4E">
        <w:rPr>
          <w:lang w:val="en-US" w:eastAsia="en-US"/>
        </w:rPr>
        <w:t xml:space="preserve"> to obtain the </w:t>
      </w:r>
      <w:r>
        <w:rPr>
          <w:lang w:val="en-US" w:eastAsia="en-US"/>
        </w:rPr>
        <w:t>RSTD</w:t>
      </w:r>
      <w:r w:rsidR="00D86D4E" w:rsidRPr="00D86D4E">
        <w:rPr>
          <w:lang w:val="en-US" w:eastAsia="en-US"/>
        </w:rPr>
        <w:t xml:space="preserve"> </w:t>
      </w:r>
      <w:r w:rsidR="00D86D4E" w:rsidRPr="007007C1">
        <w:rPr>
          <w:noProof/>
          <w:lang w:val="en-US" w:eastAsia="en-US"/>
        </w:rPr>
        <w:t>measurements</w:t>
      </w:r>
      <w:r w:rsidR="00D86D4E" w:rsidRPr="00D86D4E">
        <w:rPr>
          <w:lang w:val="en-US" w:eastAsia="en-US"/>
        </w:rPr>
        <w:t xml:space="preserve"> and reports the measurements to a location server in the network, where the UE position is determined based on </w:t>
      </w:r>
      <w:r w:rsidR="00D86D4E" w:rsidRPr="00A72D7B">
        <w:rPr>
          <w:noProof/>
          <w:lang w:val="en-US" w:eastAsia="en-US"/>
        </w:rPr>
        <w:t>multilateration</w:t>
      </w:r>
      <w:r w:rsidR="00D86D4E" w:rsidRPr="00D86D4E">
        <w:rPr>
          <w:lang w:val="en-US" w:eastAsia="en-US"/>
        </w:rPr>
        <w:t xml:space="preserve"> or other algorithms.</w:t>
      </w:r>
    </w:p>
    <w:p w:rsidR="00D86D4E" w:rsidRDefault="00D86D4E" w:rsidP="00D86D4E">
      <w:pPr>
        <w:rPr>
          <w:lang w:val="en-US" w:eastAsia="en-US"/>
        </w:rPr>
      </w:pPr>
      <w:r w:rsidRPr="00D86D4E">
        <w:rPr>
          <w:lang w:val="en-US" w:eastAsia="en-US"/>
        </w:rPr>
        <w:t xml:space="preserve">In </w:t>
      </w:r>
      <w:r w:rsidRPr="007007C1">
        <w:rPr>
          <w:noProof/>
          <w:lang w:val="en-US" w:eastAsia="en-US"/>
        </w:rPr>
        <w:t>principle</w:t>
      </w:r>
      <w:r w:rsidR="007007C1">
        <w:rPr>
          <w:noProof/>
          <w:lang w:val="en-US" w:eastAsia="en-US"/>
        </w:rPr>
        <w:t>,</w:t>
      </w:r>
      <w:r w:rsidRPr="00D86D4E">
        <w:rPr>
          <w:lang w:val="en-US" w:eastAsia="en-US"/>
        </w:rPr>
        <w:t xml:space="preserve"> any </w:t>
      </w:r>
      <w:r w:rsidR="00F47E75">
        <w:rPr>
          <w:lang w:val="en-US" w:eastAsia="en-US"/>
        </w:rPr>
        <w:t>DL RS</w:t>
      </w:r>
      <w:r w:rsidRPr="00D86D4E">
        <w:rPr>
          <w:lang w:val="en-US" w:eastAsia="en-US"/>
        </w:rPr>
        <w:t xml:space="preserve"> (e.g., </w:t>
      </w:r>
      <w:r w:rsidR="00F47E75">
        <w:rPr>
          <w:lang w:val="en-US" w:eastAsia="en-US"/>
        </w:rPr>
        <w:t xml:space="preserve">PSS, SSS, </w:t>
      </w:r>
      <w:proofErr w:type="gramStart"/>
      <w:r w:rsidR="00F47E75">
        <w:rPr>
          <w:lang w:val="en-US" w:eastAsia="en-US"/>
        </w:rPr>
        <w:t>CSI</w:t>
      </w:r>
      <w:proofErr w:type="gramEnd"/>
      <w:r w:rsidR="00F47E75">
        <w:rPr>
          <w:lang w:val="en-US" w:eastAsia="en-US"/>
        </w:rPr>
        <w:t>-RS</w:t>
      </w:r>
      <w:r w:rsidRPr="00D86D4E">
        <w:rPr>
          <w:lang w:val="en-US" w:eastAsia="en-US"/>
        </w:rPr>
        <w:t xml:space="preserve">) can be used </w:t>
      </w:r>
      <w:r w:rsidR="00F47E75">
        <w:rPr>
          <w:lang w:val="en-US" w:eastAsia="en-US"/>
        </w:rPr>
        <w:t>to obtain the RSTD measurements</w:t>
      </w:r>
      <w:r w:rsidRPr="00D86D4E">
        <w:rPr>
          <w:lang w:val="en-US" w:eastAsia="en-US"/>
        </w:rPr>
        <w:t xml:space="preserve">. However, these </w:t>
      </w:r>
      <w:r w:rsidR="00F47E75">
        <w:rPr>
          <w:lang w:val="en-US" w:eastAsia="en-US"/>
        </w:rPr>
        <w:t xml:space="preserve">DL RS </w:t>
      </w:r>
      <w:r w:rsidRPr="00D86D4E">
        <w:rPr>
          <w:lang w:val="en-US" w:eastAsia="en-US"/>
        </w:rPr>
        <w:t xml:space="preserve">are designed with the purpose of </w:t>
      </w:r>
      <w:r w:rsidR="00F47E75">
        <w:rPr>
          <w:lang w:val="en-US" w:eastAsia="en-US"/>
        </w:rPr>
        <w:t xml:space="preserve">supporting data communication and </w:t>
      </w:r>
      <w:r w:rsidR="00676914">
        <w:rPr>
          <w:lang w:val="en-US" w:eastAsia="en-US"/>
        </w:rPr>
        <w:t xml:space="preserve">for which </w:t>
      </w:r>
      <w:r w:rsidR="00F47E75">
        <w:rPr>
          <w:lang w:val="en-US" w:eastAsia="en-US"/>
        </w:rPr>
        <w:t>the UE only needs to detect</w:t>
      </w:r>
      <w:r w:rsidR="00676914">
        <w:rPr>
          <w:lang w:val="en-US" w:eastAsia="en-US"/>
        </w:rPr>
        <w:t xml:space="preserve"> the DL-RS from as few as </w:t>
      </w:r>
      <w:r w:rsidR="00F47E75">
        <w:rPr>
          <w:lang w:val="en-US" w:eastAsia="en-US"/>
        </w:rPr>
        <w:t>a single cell</w:t>
      </w:r>
      <w:r w:rsidR="00676914">
        <w:rPr>
          <w:lang w:val="en-US" w:eastAsia="en-US"/>
        </w:rPr>
        <w:t xml:space="preserve">. As a matter of fact, the purpose of careful cell planning is to ensure the UE can be served by at least one but as few as possible the small number of </w:t>
      </w:r>
      <w:r w:rsidR="00F47E75">
        <w:rPr>
          <w:lang w:val="en-US" w:eastAsia="en-US"/>
        </w:rPr>
        <w:t>cells for resource optimization</w:t>
      </w:r>
      <w:r w:rsidR="00676914">
        <w:rPr>
          <w:lang w:val="en-US" w:eastAsia="en-US"/>
        </w:rPr>
        <w:t xml:space="preserve"> and interference minimization</w:t>
      </w:r>
      <w:r w:rsidR="00F47E75">
        <w:rPr>
          <w:lang w:val="en-US" w:eastAsia="en-US"/>
        </w:rPr>
        <w:t xml:space="preserve">. </w:t>
      </w:r>
      <w:r w:rsidR="00676914">
        <w:rPr>
          <w:lang w:val="en-US" w:eastAsia="en-US"/>
        </w:rPr>
        <w:t>I</w:t>
      </w:r>
      <w:r w:rsidR="00F47E75">
        <w:rPr>
          <w:lang w:val="en-US" w:eastAsia="en-US"/>
        </w:rPr>
        <w:t xml:space="preserve">n </w:t>
      </w:r>
      <w:r w:rsidR="00F47E75" w:rsidRPr="00C10095">
        <w:rPr>
          <w:noProof/>
          <w:lang w:val="en-US" w:eastAsia="en-US"/>
        </w:rPr>
        <w:t>general</w:t>
      </w:r>
      <w:r w:rsidR="00C10095">
        <w:rPr>
          <w:noProof/>
          <w:lang w:val="en-US" w:eastAsia="en-US"/>
        </w:rPr>
        <w:t>,</w:t>
      </w:r>
      <w:r w:rsidR="00676914">
        <w:rPr>
          <w:noProof/>
          <w:lang w:val="en-US" w:eastAsia="en-US"/>
        </w:rPr>
        <w:t xml:space="preserve"> </w:t>
      </w:r>
      <w:r w:rsidR="00F47E75">
        <w:rPr>
          <w:lang w:val="en-US" w:eastAsia="en-US"/>
        </w:rPr>
        <w:t>the UE is not able to d</w:t>
      </w:r>
      <w:r w:rsidRPr="00D86D4E">
        <w:rPr>
          <w:lang w:val="en-US" w:eastAsia="en-US"/>
        </w:rPr>
        <w:t>etect</w:t>
      </w:r>
      <w:r w:rsidR="00F47E75">
        <w:rPr>
          <w:lang w:val="en-US" w:eastAsia="en-US"/>
        </w:rPr>
        <w:t xml:space="preserve"> </w:t>
      </w:r>
      <w:r w:rsidRPr="00D86D4E">
        <w:rPr>
          <w:lang w:val="en-US" w:eastAsia="en-US"/>
        </w:rPr>
        <w:t xml:space="preserve">the </w:t>
      </w:r>
      <w:r w:rsidR="00F47E75">
        <w:rPr>
          <w:lang w:val="en-US" w:eastAsia="en-US"/>
        </w:rPr>
        <w:t xml:space="preserve">DL-RS </w:t>
      </w:r>
      <w:r w:rsidR="00676914">
        <w:rPr>
          <w:lang w:val="en-US" w:eastAsia="en-US"/>
        </w:rPr>
        <w:t xml:space="preserve">for data communication </w:t>
      </w:r>
      <w:r w:rsidRPr="00D86D4E">
        <w:rPr>
          <w:lang w:val="en-US" w:eastAsia="en-US"/>
        </w:rPr>
        <w:t xml:space="preserve">from enough number of neighbor cells for OTDOA positioning.  </w:t>
      </w:r>
      <w:r w:rsidR="00676914">
        <w:rPr>
          <w:lang w:val="en-US" w:eastAsia="en-US"/>
        </w:rPr>
        <w:t>Thus</w:t>
      </w:r>
      <w:r w:rsidRPr="00D86D4E">
        <w:rPr>
          <w:lang w:val="en-US" w:eastAsia="en-US"/>
        </w:rPr>
        <w:t xml:space="preserve">, </w:t>
      </w:r>
      <w:r w:rsidR="00676914">
        <w:rPr>
          <w:lang w:val="en-US" w:eastAsia="en-US"/>
        </w:rPr>
        <w:t>PRS was</w:t>
      </w:r>
      <w:r w:rsidR="00F47E75">
        <w:rPr>
          <w:lang w:val="en-US" w:eastAsia="en-US"/>
        </w:rPr>
        <w:t xml:space="preserve"> specially introduced </w:t>
      </w:r>
      <w:r w:rsidRPr="00D86D4E">
        <w:rPr>
          <w:lang w:val="en-US" w:eastAsia="en-US"/>
        </w:rPr>
        <w:t xml:space="preserve">for supporting </w:t>
      </w:r>
      <w:r w:rsidR="00676914">
        <w:rPr>
          <w:lang w:val="en-US" w:eastAsia="en-US"/>
        </w:rPr>
        <w:t xml:space="preserve">LTE </w:t>
      </w:r>
      <w:r w:rsidR="00F47E75">
        <w:rPr>
          <w:lang w:val="en-US" w:eastAsia="en-US"/>
        </w:rPr>
        <w:t>OTDOA.</w:t>
      </w:r>
    </w:p>
    <w:p w:rsidR="00292984" w:rsidRPr="00D86D4E" w:rsidRDefault="00292984" w:rsidP="00292984">
      <w:pPr>
        <w:pStyle w:val="Heading2"/>
        <w:rPr>
          <w:lang w:val="en-US"/>
        </w:rPr>
      </w:pPr>
      <w:r>
        <w:rPr>
          <w:lang w:val="en-US"/>
        </w:rPr>
        <w:t xml:space="preserve">General </w:t>
      </w:r>
      <w:r w:rsidR="0011356B">
        <w:rPr>
          <w:lang w:val="en-US"/>
        </w:rPr>
        <w:t>c</w:t>
      </w:r>
      <w:r>
        <w:rPr>
          <w:lang w:val="en-US"/>
        </w:rPr>
        <w:t>onsiderations</w:t>
      </w:r>
      <w:r w:rsidR="00845EA2">
        <w:rPr>
          <w:lang w:val="en-US"/>
        </w:rPr>
        <w:t xml:space="preserve"> in NR PRS design</w:t>
      </w:r>
    </w:p>
    <w:p w:rsidR="007D0B39" w:rsidRDefault="00D86D4E" w:rsidP="00D86D4E">
      <w:pPr>
        <w:rPr>
          <w:lang w:val="en-US" w:eastAsia="en-US"/>
        </w:rPr>
      </w:pPr>
      <w:r w:rsidRPr="00D86D4E">
        <w:rPr>
          <w:lang w:val="en-US" w:eastAsia="en-US"/>
        </w:rPr>
        <w:t xml:space="preserve">For </w:t>
      </w:r>
      <w:r w:rsidR="00FB7D9F">
        <w:rPr>
          <w:lang w:val="en-US" w:eastAsia="en-US"/>
        </w:rPr>
        <w:t>NR</w:t>
      </w:r>
      <w:r w:rsidRPr="00D86D4E">
        <w:rPr>
          <w:lang w:val="en-US" w:eastAsia="en-US"/>
        </w:rPr>
        <w:t xml:space="preserve"> systems, </w:t>
      </w:r>
      <w:r w:rsidR="00EE158C">
        <w:rPr>
          <w:lang w:val="en-US" w:eastAsia="en-US"/>
        </w:rPr>
        <w:t>it is expected that OTDOA will also be supported with specially designed PRS. As in LTE, a</w:t>
      </w:r>
      <w:r w:rsidR="007D0B39">
        <w:rPr>
          <w:lang w:val="en-US" w:eastAsia="en-US"/>
        </w:rPr>
        <w:t xml:space="preserve"> number of </w:t>
      </w:r>
      <w:r w:rsidR="000D00D7">
        <w:rPr>
          <w:lang w:val="en-US" w:eastAsia="en-US"/>
        </w:rPr>
        <w:t xml:space="preserve">key </w:t>
      </w:r>
      <w:r w:rsidR="007D0B39">
        <w:rPr>
          <w:lang w:val="en-US" w:eastAsia="en-US"/>
        </w:rPr>
        <w:t xml:space="preserve">issues need to be considered in </w:t>
      </w:r>
      <w:r w:rsidR="00EE158C">
        <w:rPr>
          <w:lang w:val="en-US" w:eastAsia="en-US"/>
        </w:rPr>
        <w:t xml:space="preserve">the </w:t>
      </w:r>
      <w:r w:rsidR="007D0B39">
        <w:rPr>
          <w:lang w:val="en-US" w:eastAsia="en-US"/>
        </w:rPr>
        <w:t>design</w:t>
      </w:r>
      <w:r w:rsidR="00EE158C">
        <w:rPr>
          <w:lang w:val="en-US" w:eastAsia="en-US"/>
        </w:rPr>
        <w:t xml:space="preserve"> of </w:t>
      </w:r>
      <w:r w:rsidR="000D00D7">
        <w:rPr>
          <w:lang w:val="en-US" w:eastAsia="en-US"/>
        </w:rPr>
        <w:t>the NR PRS sequences</w:t>
      </w:r>
      <w:r w:rsidR="005D4B1E">
        <w:rPr>
          <w:lang w:val="en-US" w:eastAsia="en-US"/>
        </w:rPr>
        <w:t>:</w:t>
      </w:r>
    </w:p>
    <w:p w:rsidR="00EE158C" w:rsidRDefault="00EE158C" w:rsidP="007E73B8">
      <w:pPr>
        <w:pStyle w:val="ListParagraph"/>
        <w:numPr>
          <w:ilvl w:val="0"/>
          <w:numId w:val="35"/>
        </w:numPr>
        <w:rPr>
          <w:lang w:eastAsia="en-US"/>
        </w:rPr>
      </w:pPr>
      <w:r>
        <w:rPr>
          <w:b/>
        </w:rPr>
        <w:t>PRS s</w:t>
      </w:r>
      <w:r w:rsidR="007D0B39" w:rsidRPr="00EE158C">
        <w:rPr>
          <w:b/>
        </w:rPr>
        <w:t>equence</w:t>
      </w:r>
      <w:r w:rsidR="007D0B39">
        <w:t xml:space="preserve">: </w:t>
      </w:r>
      <w:r>
        <w:t>In LTE l</w:t>
      </w:r>
      <w:r w:rsidR="007D0B39">
        <w:t xml:space="preserve">ength-31 Gold-sequence is used for the generation of the PRS sequences. </w:t>
      </w:r>
      <w:r>
        <w:t xml:space="preserve">Given that </w:t>
      </w:r>
      <w:r w:rsidR="007D0B39">
        <w:t xml:space="preserve">LTE PRS was introduced </w:t>
      </w:r>
      <w:r>
        <w:t xml:space="preserve">as early as in Rel-9, </w:t>
      </w:r>
      <w:r w:rsidR="007D0B39">
        <w:t xml:space="preserve">it is worthy to have a discussion </w:t>
      </w:r>
      <w:r w:rsidR="000D00D7">
        <w:t xml:space="preserve">in this SI </w:t>
      </w:r>
      <w:r w:rsidR="007D0B39">
        <w:t xml:space="preserve">on whether NR needs to </w:t>
      </w:r>
      <w:r>
        <w:t xml:space="preserve">adopt </w:t>
      </w:r>
      <w:r w:rsidR="007D0B39">
        <w:t xml:space="preserve">a different </w:t>
      </w:r>
      <w:r>
        <w:t xml:space="preserve">random </w:t>
      </w:r>
      <w:r w:rsidR="007D0B39">
        <w:t>sequence for the generation of the NR PRS</w:t>
      </w:r>
      <w:r w:rsidR="000D00D7">
        <w:t xml:space="preserve"> with </w:t>
      </w:r>
      <w:r>
        <w:t xml:space="preserve">the </w:t>
      </w:r>
      <w:r w:rsidR="000D00D7">
        <w:t xml:space="preserve">careful evaluation and consideration </w:t>
      </w:r>
      <w:r>
        <w:t xml:space="preserve">of the </w:t>
      </w:r>
      <w:r w:rsidR="000D00D7">
        <w:t xml:space="preserve">recent </w:t>
      </w:r>
      <w:r>
        <w:t xml:space="preserve">progress of the random sequence theory and practice, as well as </w:t>
      </w:r>
      <w:r w:rsidR="000D00D7">
        <w:t xml:space="preserve">the challenging </w:t>
      </w:r>
      <w:r>
        <w:t>deployment scenarios and positioning requirements</w:t>
      </w:r>
      <w:r w:rsidR="000D00D7">
        <w:t xml:space="preserve"> faced by the NR positioning systems;</w:t>
      </w:r>
    </w:p>
    <w:p w:rsidR="007D0B39" w:rsidRDefault="00EE158C" w:rsidP="007E73B8">
      <w:pPr>
        <w:pStyle w:val="ListParagraph"/>
        <w:numPr>
          <w:ilvl w:val="0"/>
          <w:numId w:val="35"/>
        </w:numPr>
        <w:rPr>
          <w:lang w:eastAsia="en-US"/>
        </w:rPr>
      </w:pPr>
      <w:r w:rsidRPr="00EE158C">
        <w:rPr>
          <w:b/>
        </w:rPr>
        <w:t>Frequency range</w:t>
      </w:r>
      <w:r>
        <w:rPr>
          <w:b/>
        </w:rPr>
        <w:t>, bandwidth, and subcarrier spacing</w:t>
      </w:r>
      <w:r>
        <w:t xml:space="preserve">: In comparison with LTE, NR has </w:t>
      </w:r>
      <w:r w:rsidR="000D00D7">
        <w:t xml:space="preserve">to support </w:t>
      </w:r>
      <w:r>
        <w:t>much wider carrier frequency ranges (</w:t>
      </w:r>
      <w:r w:rsidR="000D00D7">
        <w:t xml:space="preserve">both </w:t>
      </w:r>
      <w:r>
        <w:t>FR1 and FR2) and much wid</w:t>
      </w:r>
      <w:r w:rsidR="000D00D7">
        <w:t xml:space="preserve">er bandwidth, especially in FR2. In addition, NR positioning </w:t>
      </w:r>
      <w:r>
        <w:t xml:space="preserve">needs to support difference </w:t>
      </w:r>
      <w:r w:rsidRPr="000D00D7">
        <w:t xml:space="preserve">subcarrier spacings for </w:t>
      </w:r>
      <w:r w:rsidR="000D00D7">
        <w:t>PRS transmission;</w:t>
      </w:r>
    </w:p>
    <w:p w:rsidR="00EE158C" w:rsidRDefault="00366BBE" w:rsidP="007E73B8">
      <w:pPr>
        <w:pStyle w:val="ListParagraph"/>
        <w:numPr>
          <w:ilvl w:val="0"/>
          <w:numId w:val="35"/>
        </w:numPr>
        <w:rPr>
          <w:lang w:eastAsia="en-US"/>
        </w:rPr>
      </w:pPr>
      <w:r w:rsidRPr="00366BBE">
        <w:rPr>
          <w:b/>
        </w:rPr>
        <w:t>Multi</w:t>
      </w:r>
      <w:r w:rsidRPr="00366BBE">
        <w:rPr>
          <w:b/>
          <w:lang w:eastAsia="en-US"/>
        </w:rPr>
        <w:t xml:space="preserve">-beam </w:t>
      </w:r>
      <w:r w:rsidR="00D65059">
        <w:rPr>
          <w:b/>
          <w:lang w:eastAsia="en-US"/>
        </w:rPr>
        <w:t xml:space="preserve">PRS </w:t>
      </w:r>
      <w:r>
        <w:rPr>
          <w:b/>
          <w:lang w:eastAsia="en-US"/>
        </w:rPr>
        <w:t xml:space="preserve">transmission: </w:t>
      </w:r>
      <w:r w:rsidR="005D4B1E" w:rsidRPr="005D4B1E">
        <w:rPr>
          <w:lang w:eastAsia="en-US"/>
        </w:rPr>
        <w:t xml:space="preserve">Unlike LTE, supporting </w:t>
      </w:r>
      <w:r w:rsidR="005D4B1E" w:rsidRPr="005D4B1E">
        <w:t>multi</w:t>
      </w:r>
      <w:r w:rsidR="005D4B1E" w:rsidRPr="005D4B1E">
        <w:rPr>
          <w:lang w:eastAsia="en-US"/>
        </w:rPr>
        <w:t xml:space="preserve">-beam </w:t>
      </w:r>
      <w:r w:rsidR="00D65059">
        <w:rPr>
          <w:lang w:eastAsia="en-US"/>
        </w:rPr>
        <w:t xml:space="preserve">PRS </w:t>
      </w:r>
      <w:r w:rsidR="005D4B1E" w:rsidRPr="005D4B1E">
        <w:rPr>
          <w:lang w:eastAsia="en-US"/>
        </w:rPr>
        <w:t>transmission becomes essential f</w:t>
      </w:r>
      <w:r w:rsidR="00904EC6">
        <w:rPr>
          <w:lang w:eastAsia="en-US"/>
        </w:rPr>
        <w:t>or the design on the NR PRS sequences and the configurations.</w:t>
      </w:r>
      <w:r w:rsidR="00045AAC">
        <w:rPr>
          <w:lang w:eastAsia="en-US"/>
        </w:rPr>
        <w:t xml:space="preserve"> The PRS transmission pattern and muting pattern have to take into the consideration of the multi-beam transmission and scanning of the PRS signals.</w:t>
      </w:r>
    </w:p>
    <w:p w:rsidR="005D4B1E" w:rsidRPr="005D4B1E" w:rsidRDefault="00904EC6" w:rsidP="007E73B8">
      <w:pPr>
        <w:pStyle w:val="ListParagraph"/>
        <w:numPr>
          <w:ilvl w:val="0"/>
          <w:numId w:val="35"/>
        </w:numPr>
        <w:rPr>
          <w:lang w:eastAsia="en-US"/>
        </w:rPr>
      </w:pPr>
      <w:r w:rsidRPr="00904EC6">
        <w:rPr>
          <w:b/>
          <w:lang w:eastAsia="en-US"/>
        </w:rPr>
        <w:t>Flexibility</w:t>
      </w:r>
      <w:r>
        <w:rPr>
          <w:lang w:eastAsia="en-US"/>
        </w:rPr>
        <w:t>: NR PRS needs to be designed to support various potential regulatory and commercial user cases. Thus, NR must support the PRS design with very flexible configuration, so that the network can configure the PRS to support the general and special positioning requirements.</w:t>
      </w:r>
    </w:p>
    <w:p w:rsidR="00F2616B" w:rsidRPr="007D0B39" w:rsidRDefault="00F2616B" w:rsidP="00F2616B">
      <w:pPr>
        <w:pStyle w:val="ListParagraph"/>
        <w:rPr>
          <w:lang w:eastAsia="en-US"/>
        </w:rPr>
      </w:pPr>
    </w:p>
    <w:p w:rsidR="00D86D4E" w:rsidRDefault="00FB7D9F" w:rsidP="00D86D4E">
      <w:pPr>
        <w:rPr>
          <w:lang w:val="en-US" w:eastAsia="en-US"/>
        </w:rPr>
      </w:pPr>
      <w:r>
        <w:rPr>
          <w:lang w:val="en-US" w:eastAsia="en-US"/>
        </w:rPr>
        <w:t xml:space="preserve">In </w:t>
      </w:r>
      <w:r w:rsidR="006A77E9">
        <w:rPr>
          <w:lang w:val="en-US" w:eastAsia="en-US"/>
        </w:rPr>
        <w:t>our</w:t>
      </w:r>
      <w:r w:rsidR="00082B6E">
        <w:rPr>
          <w:lang w:val="en-US" w:eastAsia="en-US"/>
        </w:rPr>
        <w:t xml:space="preserve"> companion paper [3</w:t>
      </w:r>
      <w:r>
        <w:rPr>
          <w:lang w:val="en-US" w:eastAsia="en-US"/>
        </w:rPr>
        <w:t xml:space="preserve">], </w:t>
      </w:r>
      <w:r w:rsidR="00D86D4E" w:rsidRPr="00D86D4E">
        <w:rPr>
          <w:lang w:val="en-US" w:eastAsia="en-US"/>
        </w:rPr>
        <w:t xml:space="preserve">we </w:t>
      </w:r>
      <w:r w:rsidR="006A77E9">
        <w:rPr>
          <w:lang w:val="en-US" w:eastAsia="en-US"/>
        </w:rPr>
        <w:t>provide a</w:t>
      </w:r>
      <w:r w:rsidR="00D86D4E" w:rsidRPr="00D86D4E">
        <w:rPr>
          <w:lang w:val="en-US" w:eastAsia="en-US"/>
        </w:rPr>
        <w:t xml:space="preserve"> </w:t>
      </w:r>
      <w:r>
        <w:rPr>
          <w:lang w:val="en-US" w:eastAsia="en-US"/>
        </w:rPr>
        <w:t>detail</w:t>
      </w:r>
      <w:r w:rsidR="006A77E9">
        <w:rPr>
          <w:lang w:val="en-US" w:eastAsia="en-US"/>
        </w:rPr>
        <w:t xml:space="preserve">ed discussion of the </w:t>
      </w:r>
      <w:r w:rsidR="00D86D4E" w:rsidRPr="00D86D4E">
        <w:rPr>
          <w:lang w:val="en-US" w:eastAsia="en-US"/>
        </w:rPr>
        <w:t>NR PRS f</w:t>
      </w:r>
      <w:r w:rsidR="006A77E9">
        <w:rPr>
          <w:lang w:val="en-US" w:eastAsia="en-US"/>
        </w:rPr>
        <w:t xml:space="preserve">or supporting OTDOA positioning, where the following proposals were made for the </w:t>
      </w:r>
      <w:r w:rsidR="006A77E9" w:rsidRPr="00D86D4E">
        <w:rPr>
          <w:lang w:val="en-US" w:eastAsia="en-US"/>
        </w:rPr>
        <w:t xml:space="preserve">NR PRS </w:t>
      </w:r>
      <w:r w:rsidR="006A77E9">
        <w:rPr>
          <w:lang w:val="en-US" w:eastAsia="en-US"/>
        </w:rPr>
        <w:t xml:space="preserve">design: </w:t>
      </w:r>
    </w:p>
    <w:tbl>
      <w:tblPr>
        <w:tblStyle w:val="TableGrid"/>
        <w:tblW w:w="0" w:type="auto"/>
        <w:tblLook w:val="04A0" w:firstRow="1" w:lastRow="0" w:firstColumn="1" w:lastColumn="0" w:noHBand="0" w:noVBand="1"/>
      </w:tblPr>
      <w:tblGrid>
        <w:gridCol w:w="9855"/>
      </w:tblGrid>
      <w:tr w:rsidR="00596876" w:rsidRPr="00361A44" w:rsidTr="00596876">
        <w:tc>
          <w:tcPr>
            <w:tcW w:w="9855" w:type="dxa"/>
          </w:tcPr>
          <w:p w:rsidR="00E54CDA" w:rsidRPr="00E54CDA" w:rsidRDefault="00EC7F6C" w:rsidP="00E54CDA">
            <w:pPr>
              <w:rPr>
                <w:i/>
                <w:lang w:val="en-US" w:eastAsia="en-US"/>
              </w:rPr>
            </w:pPr>
            <w:bookmarkStart w:id="4" w:name="_Toc528649267"/>
            <w:bookmarkStart w:id="5" w:name="_Toc528649515"/>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1</w:t>
            </w:r>
            <w:r w:rsidRPr="005621FB">
              <w:rPr>
                <w:b/>
                <w:i/>
                <w:smallCaps/>
              </w:rPr>
              <w:fldChar w:fldCharType="end"/>
            </w:r>
            <w:r w:rsidRPr="005621FB">
              <w:rPr>
                <w:b/>
                <w:i/>
              </w:rPr>
              <w:t>.</w:t>
            </w:r>
            <w:r w:rsidR="00E54CDA" w:rsidRPr="00E54CDA">
              <w:rPr>
                <w:i/>
                <w:lang w:val="en-US" w:eastAsia="en-US"/>
              </w:rPr>
              <w:t xml:space="preserve"> For the evaluation of NR positioning, different PRS subcarrier spacings </w:t>
            </w:r>
            <w:proofErr w:type="spellStart"/>
            <w:r w:rsidR="00E54CDA" w:rsidRPr="00E54CDA">
              <w:rPr>
                <w:i/>
                <w:lang w:val="en-US" w:eastAsia="en-US"/>
              </w:rPr>
              <w:t>Δf_PRS</w:t>
            </w:r>
            <w:proofErr w:type="spellEnd"/>
            <w:r w:rsidR="00E54CDA" w:rsidRPr="00E54CDA">
              <w:rPr>
                <w:i/>
                <w:lang w:val="en-US" w:eastAsia="en-US"/>
              </w:rPr>
              <w:t>=15</w:t>
            </w:r>
            <w:r w:rsidR="00E54CDA" w:rsidRPr="00E54CDA">
              <w:rPr>
                <w:rFonts w:ascii="Cambria Math" w:hAnsi="Cambria Math" w:cs="Cambria Math"/>
                <w:i/>
                <w:lang w:val="en-US" w:eastAsia="en-US"/>
              </w:rPr>
              <w:t>⋅</w:t>
            </w:r>
            <w:r w:rsidR="00E54CDA" w:rsidRPr="00E54CDA">
              <w:rPr>
                <w:i/>
                <w:lang w:val="en-US" w:eastAsia="en-US"/>
              </w:rPr>
              <w:t>2^μ kHz (μ=0</w:t>
            </w:r>
            <w:proofErr w:type="gramStart"/>
            <w:r w:rsidR="00E54CDA" w:rsidRPr="00E54CDA">
              <w:rPr>
                <w:i/>
                <w:lang w:val="en-US" w:eastAsia="en-US"/>
              </w:rPr>
              <w:t>,1,2,3,4</w:t>
            </w:r>
            <w:proofErr w:type="gramEnd"/>
            <w:r w:rsidR="00E54CDA" w:rsidRPr="00E54CDA">
              <w:rPr>
                <w:i/>
                <w:lang w:val="en-US" w:eastAsia="en-US"/>
              </w:rPr>
              <w:t>) should be considered.</w:t>
            </w:r>
            <w:bookmarkEnd w:id="4"/>
            <w:bookmarkEnd w:id="5"/>
          </w:p>
          <w:p w:rsidR="00E54CDA" w:rsidRPr="00E54CDA" w:rsidRDefault="00EC7F6C" w:rsidP="00E54CDA">
            <w:pPr>
              <w:rPr>
                <w:i/>
                <w:lang w:val="en-US" w:eastAsia="en-US"/>
              </w:rPr>
            </w:pPr>
            <w:bookmarkStart w:id="6" w:name="_Toc528649268"/>
            <w:bookmarkStart w:id="7" w:name="_Toc528649516"/>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2</w:t>
            </w:r>
            <w:r w:rsidRPr="005621FB">
              <w:rPr>
                <w:b/>
                <w:i/>
                <w:smallCaps/>
              </w:rPr>
              <w:fldChar w:fldCharType="end"/>
            </w:r>
            <w:r w:rsidRPr="005621FB">
              <w:rPr>
                <w:b/>
                <w:i/>
              </w:rPr>
              <w:t>.</w:t>
            </w:r>
            <w:r w:rsidR="00E54CDA" w:rsidRPr="00E54CDA">
              <w:rPr>
                <w:i/>
                <w:lang w:val="en-US" w:eastAsia="en-US"/>
              </w:rPr>
              <w:t xml:space="preserve"> For the evaluation of NR positioning, a single antenna port is used for NR PRS transmission.</w:t>
            </w:r>
            <w:bookmarkEnd w:id="6"/>
            <w:bookmarkEnd w:id="7"/>
          </w:p>
          <w:p w:rsidR="00E54CDA" w:rsidRPr="00E54CDA" w:rsidRDefault="00EC7F6C" w:rsidP="00E54CDA">
            <w:pPr>
              <w:rPr>
                <w:i/>
                <w:lang w:val="en-US" w:eastAsia="en-US"/>
              </w:rPr>
            </w:pPr>
            <w:bookmarkStart w:id="8" w:name="_Toc528649269"/>
            <w:bookmarkStart w:id="9" w:name="_Toc528649517"/>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3</w:t>
            </w:r>
            <w:r w:rsidRPr="005621FB">
              <w:rPr>
                <w:b/>
                <w:i/>
                <w:smallCaps/>
              </w:rPr>
              <w:fldChar w:fldCharType="end"/>
            </w:r>
            <w:r w:rsidRPr="005621FB">
              <w:rPr>
                <w:b/>
                <w:i/>
              </w:rPr>
              <w:t>.</w:t>
            </w:r>
            <w:r w:rsidR="00E54CDA" w:rsidRPr="00E54CDA">
              <w:rPr>
                <w:i/>
                <w:lang w:val="en-US" w:eastAsia="en-US"/>
              </w:rPr>
              <w:t xml:space="preserve"> For the evaluation of NR positioning, different PRS RE density per PRS RB should be considered.</w:t>
            </w:r>
            <w:bookmarkEnd w:id="8"/>
            <w:bookmarkEnd w:id="9"/>
          </w:p>
          <w:p w:rsidR="00E54CDA" w:rsidRPr="00E54CDA" w:rsidRDefault="00EC7F6C" w:rsidP="00E54CDA">
            <w:pPr>
              <w:rPr>
                <w:i/>
                <w:lang w:val="en-US" w:eastAsia="en-US"/>
              </w:rPr>
            </w:pPr>
            <w:bookmarkStart w:id="10" w:name="_Toc528649270"/>
            <w:bookmarkStart w:id="11" w:name="_Toc528649518"/>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4</w:t>
            </w:r>
            <w:r w:rsidRPr="005621FB">
              <w:rPr>
                <w:b/>
                <w:i/>
                <w:smallCaps/>
              </w:rPr>
              <w:fldChar w:fldCharType="end"/>
            </w:r>
            <w:r w:rsidRPr="005621FB">
              <w:rPr>
                <w:b/>
                <w:i/>
              </w:rPr>
              <w:t>.</w:t>
            </w:r>
            <w:r w:rsidR="00E54CDA" w:rsidRPr="00E54CDA">
              <w:rPr>
                <w:i/>
                <w:lang w:val="en-US" w:eastAsia="en-US"/>
              </w:rPr>
              <w:t xml:space="preserve"> For the evaluation of NR positioning, the PRS sequences generated based on length-31 Gold sequences should be considered.</w:t>
            </w:r>
            <w:bookmarkEnd w:id="10"/>
            <w:bookmarkEnd w:id="11"/>
          </w:p>
          <w:p w:rsidR="00E54CDA" w:rsidRPr="00E54CDA" w:rsidRDefault="00EC7F6C" w:rsidP="00E54CDA">
            <w:pPr>
              <w:rPr>
                <w:i/>
                <w:lang w:val="en-US" w:eastAsia="en-US"/>
              </w:rPr>
            </w:pPr>
            <w:bookmarkStart w:id="12" w:name="_Toc528649271"/>
            <w:bookmarkStart w:id="13" w:name="_Toc528649519"/>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5</w:t>
            </w:r>
            <w:r w:rsidRPr="005621FB">
              <w:rPr>
                <w:b/>
                <w:i/>
                <w:smallCaps/>
              </w:rPr>
              <w:fldChar w:fldCharType="end"/>
            </w:r>
            <w:r w:rsidRPr="005621FB">
              <w:rPr>
                <w:b/>
                <w:i/>
              </w:rPr>
              <w:t>.</w:t>
            </w:r>
            <w:r w:rsidR="00E54CDA" w:rsidRPr="00E54CDA">
              <w:rPr>
                <w:i/>
                <w:lang w:val="en-US" w:eastAsia="en-US"/>
              </w:rPr>
              <w:t xml:space="preserve">  The initialization of the </w:t>
            </w:r>
            <w:r w:rsidR="00E54CDA" w:rsidRPr="007007C1">
              <w:rPr>
                <w:i/>
                <w:noProof/>
                <w:lang w:val="en-US" w:eastAsia="en-US"/>
              </w:rPr>
              <w:t>random sequences</w:t>
            </w:r>
            <w:r w:rsidR="00E54CDA" w:rsidRPr="00E54CDA">
              <w:rPr>
                <w:i/>
                <w:lang w:val="en-US" w:eastAsia="en-US"/>
              </w:rPr>
              <w:t xml:space="preserve"> for PRS generation should </w:t>
            </w:r>
            <w:r w:rsidR="00E54CDA" w:rsidRPr="007007C1">
              <w:rPr>
                <w:i/>
                <w:noProof/>
                <w:lang w:val="en-US" w:eastAsia="en-US"/>
              </w:rPr>
              <w:t>depend</w:t>
            </w:r>
            <w:r w:rsidR="00E54CDA" w:rsidRPr="00E54CDA">
              <w:rPr>
                <w:i/>
                <w:lang w:val="en-US" w:eastAsia="en-US"/>
              </w:rPr>
              <w:t>, at least, on the OFDM symbol index in a slot, the slot number within a radio frame, as well as the PRS ID.</w:t>
            </w:r>
            <w:bookmarkEnd w:id="12"/>
            <w:bookmarkEnd w:id="13"/>
          </w:p>
          <w:p w:rsidR="00E54CDA" w:rsidRPr="00E54CDA" w:rsidRDefault="00EC7F6C" w:rsidP="00E54CDA">
            <w:pPr>
              <w:rPr>
                <w:i/>
                <w:lang w:val="en-US" w:eastAsia="en-US"/>
              </w:rPr>
            </w:pPr>
            <w:bookmarkStart w:id="14" w:name="_Toc528649272"/>
            <w:bookmarkStart w:id="15" w:name="_Toc528649520"/>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6</w:t>
            </w:r>
            <w:r w:rsidRPr="005621FB">
              <w:rPr>
                <w:b/>
                <w:i/>
                <w:smallCaps/>
              </w:rPr>
              <w:fldChar w:fldCharType="end"/>
            </w:r>
            <w:r w:rsidRPr="005621FB">
              <w:rPr>
                <w:b/>
                <w:i/>
              </w:rPr>
              <w:t>.</w:t>
            </w:r>
            <w:r w:rsidR="00E54CDA" w:rsidRPr="00E54CDA">
              <w:rPr>
                <w:i/>
                <w:lang w:val="en-US" w:eastAsia="en-US"/>
              </w:rPr>
              <w:t xml:space="preserve"> For the evaluation of NR positioning, the PRS sequences generated based on </w:t>
            </w:r>
            <w:r w:rsidR="00E54CDA" w:rsidRPr="007007C1">
              <w:rPr>
                <w:i/>
                <w:noProof/>
                <w:lang w:val="en-US" w:eastAsia="en-US"/>
              </w:rPr>
              <w:t>Kasami sequences</w:t>
            </w:r>
            <w:r w:rsidR="00E54CDA" w:rsidRPr="00E54CDA">
              <w:rPr>
                <w:i/>
                <w:lang w:val="en-US" w:eastAsia="en-US"/>
              </w:rPr>
              <w:t xml:space="preserve"> can be considered.</w:t>
            </w:r>
            <w:bookmarkEnd w:id="14"/>
            <w:bookmarkEnd w:id="15"/>
          </w:p>
          <w:p w:rsidR="00E54CDA" w:rsidRPr="00E54CDA" w:rsidRDefault="00EC7F6C" w:rsidP="00E54CDA">
            <w:pPr>
              <w:rPr>
                <w:i/>
                <w:lang w:val="en-US" w:eastAsia="en-US"/>
              </w:rPr>
            </w:pPr>
            <w:bookmarkStart w:id="16" w:name="_Toc528649273"/>
            <w:bookmarkStart w:id="17" w:name="_Toc528649521"/>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7</w:t>
            </w:r>
            <w:r w:rsidRPr="005621FB">
              <w:rPr>
                <w:b/>
                <w:i/>
                <w:smallCaps/>
              </w:rPr>
              <w:fldChar w:fldCharType="end"/>
            </w:r>
            <w:r w:rsidRPr="005621FB">
              <w:rPr>
                <w:b/>
                <w:i/>
              </w:rPr>
              <w:t>.</w:t>
            </w:r>
            <w:r w:rsidR="00E54CDA" w:rsidRPr="00E54CDA">
              <w:rPr>
                <w:i/>
                <w:lang w:val="en-US" w:eastAsia="en-US"/>
              </w:rPr>
              <w:t xml:space="preserve">  For the evaluation of NR positioning, NR PRS mapping in frequency domain should consider the mapping of the PRS symbols evenly to all subcarriers, and avoid the scenario that there are no PRS signals for particular subcarriers in all PRBs, e.g., by using the sequential PRS OFDM symbol number, counted from the start of the PRS occasion.</w:t>
            </w:r>
            <w:bookmarkEnd w:id="16"/>
            <w:bookmarkEnd w:id="17"/>
          </w:p>
          <w:p w:rsidR="00E54CDA" w:rsidRPr="00E54CDA" w:rsidRDefault="00EC7F6C" w:rsidP="00E54CDA">
            <w:pPr>
              <w:rPr>
                <w:i/>
                <w:lang w:val="en-US" w:eastAsia="en-US"/>
              </w:rPr>
            </w:pPr>
            <w:bookmarkStart w:id="18" w:name="_Toc528649274"/>
            <w:bookmarkStart w:id="19" w:name="_Toc528649522"/>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8</w:t>
            </w:r>
            <w:r w:rsidRPr="005621FB">
              <w:rPr>
                <w:b/>
                <w:i/>
                <w:smallCaps/>
              </w:rPr>
              <w:fldChar w:fldCharType="end"/>
            </w:r>
            <w:r w:rsidRPr="005621FB">
              <w:rPr>
                <w:b/>
                <w:i/>
              </w:rPr>
              <w:t>.</w:t>
            </w:r>
            <w:r w:rsidR="00E54CDA" w:rsidRPr="00E54CDA">
              <w:rPr>
                <w:i/>
                <w:lang w:val="en-US" w:eastAsia="en-US"/>
              </w:rPr>
              <w:t xml:space="preserve">  For the evaluation of NR positioning, NR PRS also needs to consider the design of multi-beam PRS transmission with the unified approach for both TDD and FDD systems and for both FR1 and FR2.</w:t>
            </w:r>
            <w:bookmarkEnd w:id="18"/>
            <w:bookmarkEnd w:id="19"/>
          </w:p>
          <w:p w:rsidR="00E54CDA" w:rsidRPr="00E54CDA" w:rsidRDefault="00EC7F6C" w:rsidP="00E54CDA">
            <w:pPr>
              <w:rPr>
                <w:i/>
                <w:lang w:val="en-US" w:eastAsia="en-US"/>
              </w:rPr>
            </w:pPr>
            <w:bookmarkStart w:id="20" w:name="_Toc528649275"/>
            <w:bookmarkStart w:id="21" w:name="_Toc528649523"/>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9</w:t>
            </w:r>
            <w:r w:rsidRPr="005621FB">
              <w:rPr>
                <w:b/>
                <w:i/>
                <w:smallCaps/>
              </w:rPr>
              <w:fldChar w:fldCharType="end"/>
            </w:r>
            <w:r w:rsidRPr="005621FB">
              <w:rPr>
                <w:b/>
                <w:i/>
              </w:rPr>
              <w:t>.</w:t>
            </w:r>
            <w:r w:rsidR="00E54CDA" w:rsidRPr="00E54CDA">
              <w:rPr>
                <w:i/>
                <w:lang w:val="en-US" w:eastAsia="en-US"/>
              </w:rPr>
              <w:t xml:space="preserve">  For the evaluation of NR positioning for supporting multibeam transmission of the PRS signals, NR PRS mapping in </w:t>
            </w:r>
            <w:r w:rsidR="00E54CDA" w:rsidRPr="007007C1">
              <w:rPr>
                <w:i/>
                <w:noProof/>
                <w:lang w:val="en-US" w:eastAsia="en-US"/>
              </w:rPr>
              <w:t>time</w:t>
            </w:r>
            <w:r w:rsidR="00E54CDA" w:rsidRPr="00E54CDA">
              <w:rPr>
                <w:i/>
                <w:lang w:val="en-US" w:eastAsia="en-US"/>
              </w:rPr>
              <w:t xml:space="preserve"> domain should consider: a) the concept of PRS block and PRS block set; b) the mapping of the OFDM symbols in a PRS block and the mapping pattern of the PRS blocks in </w:t>
            </w:r>
            <w:proofErr w:type="spellStart"/>
            <w:r w:rsidR="00E54CDA" w:rsidRPr="00E54CDA">
              <w:rPr>
                <w:i/>
                <w:lang w:val="en-US" w:eastAsia="en-US"/>
              </w:rPr>
              <w:t>aPRS</w:t>
            </w:r>
            <w:proofErr w:type="spellEnd"/>
            <w:r w:rsidR="00E54CDA" w:rsidRPr="00E54CDA">
              <w:rPr>
                <w:i/>
                <w:lang w:val="en-US" w:eastAsia="en-US"/>
              </w:rPr>
              <w:t xml:space="preserve"> block set (a PRS occasion); and c) the </w:t>
            </w:r>
            <w:r w:rsidR="00E54CDA" w:rsidRPr="00E54CDA">
              <w:rPr>
                <w:i/>
                <w:lang w:val="en-US" w:eastAsia="en-US"/>
              </w:rPr>
              <w:lastRenderedPageBreak/>
              <w:t>transmission period and transmission offset of the PRS block set (a PRS occasion).</w:t>
            </w:r>
            <w:bookmarkEnd w:id="20"/>
            <w:bookmarkEnd w:id="21"/>
          </w:p>
          <w:p w:rsidR="00596876" w:rsidRPr="00361A44" w:rsidRDefault="00EC7F6C" w:rsidP="00E54CDA">
            <w:pPr>
              <w:rPr>
                <w:b/>
                <w:lang w:val="en-US" w:eastAsia="en-US"/>
              </w:rPr>
            </w:pPr>
            <w:bookmarkStart w:id="22" w:name="_Toc528649276"/>
            <w:bookmarkStart w:id="23" w:name="_Toc528649524"/>
            <w:r w:rsidRPr="005621FB">
              <w:rPr>
                <w:b/>
                <w:i/>
              </w:rPr>
              <w:t xml:space="preserve">Proposal </w:t>
            </w:r>
            <w:r w:rsidRPr="005621FB">
              <w:rPr>
                <w:b/>
                <w:i/>
                <w:smallCaps/>
              </w:rPr>
              <w:fldChar w:fldCharType="begin"/>
            </w:r>
            <w:r w:rsidRPr="005621FB">
              <w:rPr>
                <w:b/>
                <w:i/>
              </w:rPr>
              <w:instrText xml:space="preserve"> SEQ Proposal \* ARABIC </w:instrText>
            </w:r>
            <w:r w:rsidRPr="005621FB">
              <w:rPr>
                <w:b/>
                <w:i/>
                <w:smallCaps/>
              </w:rPr>
              <w:fldChar w:fldCharType="separate"/>
            </w:r>
            <w:r>
              <w:rPr>
                <w:b/>
                <w:i/>
                <w:noProof/>
              </w:rPr>
              <w:t>10</w:t>
            </w:r>
            <w:r w:rsidRPr="005621FB">
              <w:rPr>
                <w:b/>
                <w:i/>
                <w:smallCaps/>
              </w:rPr>
              <w:fldChar w:fldCharType="end"/>
            </w:r>
            <w:r w:rsidRPr="005621FB">
              <w:rPr>
                <w:b/>
                <w:i/>
              </w:rPr>
              <w:t>.</w:t>
            </w:r>
            <w:r w:rsidR="00E54CDA" w:rsidRPr="00E54CDA">
              <w:rPr>
                <w:i/>
                <w:lang w:val="en-US" w:eastAsia="en-US"/>
              </w:rPr>
              <w:t xml:space="preserve"> For the evaluation of NR positioning for supporting </w:t>
            </w:r>
            <w:r w:rsidR="007007C1">
              <w:rPr>
                <w:i/>
                <w:lang w:val="en-US" w:eastAsia="en-US"/>
              </w:rPr>
              <w:t xml:space="preserve">the </w:t>
            </w:r>
            <w:r w:rsidR="00E54CDA" w:rsidRPr="007007C1">
              <w:rPr>
                <w:i/>
                <w:noProof/>
                <w:lang w:val="en-US" w:eastAsia="en-US"/>
              </w:rPr>
              <w:t>multibeam</w:t>
            </w:r>
            <w:r w:rsidR="00E54CDA" w:rsidRPr="00E54CDA">
              <w:rPr>
                <w:i/>
                <w:lang w:val="en-US" w:eastAsia="en-US"/>
              </w:rPr>
              <w:t xml:space="preserve"> transmission of the PRS signals, The PRS muting patterns should be considered that take the multibeam transmission of the PRS signals into consideration.</w:t>
            </w:r>
            <w:bookmarkEnd w:id="22"/>
            <w:bookmarkEnd w:id="23"/>
          </w:p>
        </w:tc>
      </w:tr>
    </w:tbl>
    <w:p w:rsidR="006A77E9" w:rsidRDefault="006A77E9" w:rsidP="00D86D4E">
      <w:pPr>
        <w:rPr>
          <w:lang w:val="en-US" w:eastAsia="en-US"/>
        </w:rPr>
      </w:pPr>
    </w:p>
    <w:p w:rsidR="00D65059" w:rsidRPr="00D86D4E" w:rsidRDefault="00D65059" w:rsidP="00D65059">
      <w:pPr>
        <w:pStyle w:val="Heading2"/>
        <w:rPr>
          <w:lang w:val="en-US"/>
        </w:rPr>
      </w:pPr>
      <w:r>
        <w:rPr>
          <w:lang w:val="en-US"/>
        </w:rPr>
        <w:t>NR PRS design with P-PRS and S-PRS</w:t>
      </w:r>
    </w:p>
    <w:p w:rsidR="00377D64" w:rsidRDefault="00626F74" w:rsidP="00AF29DB">
      <w:r>
        <w:t>In LTE</w:t>
      </w:r>
      <w:r w:rsidR="00AF29DB">
        <w:t xml:space="preserve">, the PRS signals from a cell are transmitted with a configured </w:t>
      </w:r>
      <w:r w:rsidR="00AF29DB">
        <w:rPr>
          <w:rFonts w:eastAsia="Times New Roman"/>
        </w:rPr>
        <w:t xml:space="preserve">transmission pattern, </w:t>
      </w:r>
      <w:r>
        <w:rPr>
          <w:rFonts w:eastAsia="Times New Roman"/>
        </w:rPr>
        <w:t xml:space="preserve">i.e., </w:t>
      </w:r>
      <w:r w:rsidR="00AF29DB">
        <w:rPr>
          <w:rFonts w:eastAsia="Times New Roman"/>
        </w:rPr>
        <w:t xml:space="preserve">with </w:t>
      </w:r>
      <w:r>
        <w:rPr>
          <w:rFonts w:eastAsia="Times New Roman"/>
        </w:rPr>
        <w:t>a</w:t>
      </w:r>
      <w:r w:rsidR="00AF29DB">
        <w:rPr>
          <w:rFonts w:eastAsia="Times New Roman"/>
        </w:rPr>
        <w:t xml:space="preserve"> </w:t>
      </w:r>
      <w:r>
        <w:t xml:space="preserve">configured </w:t>
      </w:r>
      <w:r w:rsidR="00AF29DB">
        <w:rPr>
          <w:rFonts w:eastAsia="Times New Roman"/>
        </w:rPr>
        <w:t xml:space="preserve">transmission </w:t>
      </w:r>
      <w:r w:rsidR="00AF29DB">
        <w:t xml:space="preserve">time period, </w:t>
      </w:r>
      <w:r>
        <w:t>a</w:t>
      </w:r>
      <w:r w:rsidR="00AF29DB">
        <w:t xml:space="preserve"> transmission</w:t>
      </w:r>
      <w:r w:rsidR="00AF29DB">
        <w:rPr>
          <w:rFonts w:eastAsia="Times New Roman"/>
        </w:rPr>
        <w:t xml:space="preserve"> </w:t>
      </w:r>
      <w:r w:rsidR="00AF29DB">
        <w:t xml:space="preserve">time duration, and </w:t>
      </w:r>
      <w:r>
        <w:t>a transmission offset (Figure 1)</w:t>
      </w:r>
      <w:r w:rsidR="00AF29DB">
        <w:t xml:space="preserve">. In </w:t>
      </w:r>
      <w:r>
        <w:t xml:space="preserve">the </w:t>
      </w:r>
      <w:r w:rsidR="00AF29DB">
        <w:rPr>
          <w:rFonts w:eastAsia="Times New Roman"/>
        </w:rPr>
        <w:t xml:space="preserve">transmission </w:t>
      </w:r>
      <w:r w:rsidR="00AF29DB">
        <w:t xml:space="preserve">time duration, the PRS signals are </w:t>
      </w:r>
      <w:r>
        <w:t>mapped to the defined PRS REs in</w:t>
      </w:r>
      <w:r w:rsidR="00AF29DB">
        <w:t xml:space="preserve"> PRS OFDM symbol</w:t>
      </w:r>
      <w:r>
        <w:t>s</w:t>
      </w:r>
      <w:r w:rsidR="00AF29DB">
        <w:t xml:space="preserve"> in the </w:t>
      </w:r>
      <w:r>
        <w:t xml:space="preserve">configured </w:t>
      </w:r>
      <w:r w:rsidR="00AF29DB">
        <w:t>PRS subframe</w:t>
      </w:r>
      <w:r>
        <w:t>s</w:t>
      </w:r>
      <w:r w:rsidR="00AF29DB">
        <w:t>. The PRS signals are transmitted with the same power for each PRS RE, which equals normally the total configured BS transmission power divided by the total number of PRS REs within the PRS transmission bandwidth. In order to improve the hearability of the PRS signals or minimize the interferences from other data or reference signals, there is</w:t>
      </w:r>
      <w:r w:rsidR="007007C1">
        <w:t xml:space="preserve"> </w:t>
      </w:r>
      <w:r w:rsidR="007007C1" w:rsidRPr="00A72D7B">
        <w:rPr>
          <w:noProof/>
        </w:rPr>
        <w:t>in general</w:t>
      </w:r>
      <w:r w:rsidR="00AF29DB">
        <w:t xml:space="preserve"> no transmission of other data signals or other reference signals on the PRS transmission duration.</w:t>
      </w:r>
    </w:p>
    <w:p w:rsidR="00AF29DB" w:rsidRDefault="00377D64" w:rsidP="005C5B05">
      <w:pPr>
        <w:jc w:val="center"/>
      </w:pPr>
      <w:r w:rsidRPr="00360B58">
        <w:rPr>
          <w:noProof/>
          <w:lang w:val="en-US" w:eastAsia="zh-CN"/>
        </w:rPr>
        <w:drawing>
          <wp:inline distT="0" distB="0" distL="0" distR="0" wp14:anchorId="014AB516" wp14:editId="2A11AE30">
            <wp:extent cx="4772990" cy="3382166"/>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771512" cy="3381118"/>
                    </a:xfrm>
                    <a:prstGeom prst="rect">
                      <a:avLst/>
                    </a:prstGeom>
                    <a:noFill/>
                    <a:ln w="9525">
                      <a:noFill/>
                      <a:miter lim="800000"/>
                      <a:headEnd/>
                      <a:tailEnd/>
                    </a:ln>
                  </pic:spPr>
                </pic:pic>
              </a:graphicData>
            </a:graphic>
          </wp:inline>
        </w:drawing>
      </w:r>
    </w:p>
    <w:p w:rsidR="00377D64" w:rsidRPr="001A579D" w:rsidRDefault="006574B9" w:rsidP="006574B9">
      <w:pPr>
        <w:pStyle w:val="Caption"/>
        <w:rPr>
          <w:b w:val="0"/>
        </w:rPr>
      </w:pPr>
      <w:bookmarkStart w:id="24" w:name="_Ref525409489"/>
      <w:r>
        <w:t xml:space="preserve">Figure </w:t>
      </w:r>
      <w:r w:rsidR="00211AE5">
        <w:fldChar w:fldCharType="begin"/>
      </w:r>
      <w:r w:rsidR="00211AE5">
        <w:instrText xml:space="preserve"> SEQ Figure \* ARABIC </w:instrText>
      </w:r>
      <w:r w:rsidR="00211AE5">
        <w:fldChar w:fldCharType="separate"/>
      </w:r>
      <w:r w:rsidR="00EC7F6C">
        <w:t>1</w:t>
      </w:r>
      <w:r w:rsidR="00211AE5">
        <w:fldChar w:fldCharType="end"/>
      </w:r>
      <w:bookmarkEnd w:id="24"/>
      <w:r w:rsidR="00377D64" w:rsidRPr="001A579D">
        <w:rPr>
          <w:b w:val="0"/>
        </w:rPr>
        <w:t xml:space="preserve">. </w:t>
      </w:r>
      <w:r w:rsidR="00377D64">
        <w:rPr>
          <w:b w:val="0"/>
        </w:rPr>
        <w:t>Illustration of LTE PRS transmission</w:t>
      </w:r>
    </w:p>
    <w:p w:rsidR="00772CCE" w:rsidRDefault="00772CCE" w:rsidP="00772CCE">
      <w:r>
        <w:t xml:space="preserve">There </w:t>
      </w:r>
      <w:r w:rsidR="00D76B3E">
        <w:t xml:space="preserve">can be </w:t>
      </w:r>
      <w:r w:rsidR="00C10095">
        <w:t xml:space="preserve">a </w:t>
      </w:r>
      <w:r w:rsidR="00D76B3E" w:rsidRPr="00C10095">
        <w:rPr>
          <w:noProof/>
        </w:rPr>
        <w:t>further</w:t>
      </w:r>
      <w:r w:rsidR="00D76B3E">
        <w:t xml:space="preserve"> enhancement on </w:t>
      </w:r>
      <w:r>
        <w:t xml:space="preserve">the </w:t>
      </w:r>
      <w:r w:rsidR="00D76B3E">
        <w:t>legacy PRS transmission pattern for the following reasons:</w:t>
      </w:r>
    </w:p>
    <w:p w:rsidR="00772CCE" w:rsidRDefault="00772CCE" w:rsidP="007E73B8">
      <w:pPr>
        <w:pStyle w:val="ListBullet2"/>
        <w:numPr>
          <w:ilvl w:val="0"/>
          <w:numId w:val="37"/>
        </w:numPr>
        <w:spacing w:after="0" w:line="276" w:lineRule="auto"/>
      </w:pPr>
      <w:r>
        <w:t xml:space="preserve">In the </w:t>
      </w:r>
      <w:r w:rsidRPr="007007C1">
        <w:rPr>
          <w:noProof/>
        </w:rPr>
        <w:t>O</w:t>
      </w:r>
      <w:r w:rsidR="007007C1">
        <w:rPr>
          <w:noProof/>
        </w:rPr>
        <w:t>FD</w:t>
      </w:r>
      <w:r w:rsidRPr="007007C1">
        <w:rPr>
          <w:noProof/>
        </w:rPr>
        <w:t>M</w:t>
      </w:r>
      <w:r>
        <w:t xml:space="preserve"> symbols for PRS transmission, there is no transmission of other signals for data communication. Thus, the RF resources allocated during the PRS transmission time duration are all counted as the overhead in the context of the data communication service;</w:t>
      </w:r>
    </w:p>
    <w:p w:rsidR="00772CCE" w:rsidRDefault="00772CCE" w:rsidP="007E73B8">
      <w:pPr>
        <w:pStyle w:val="ListBullet2"/>
        <w:numPr>
          <w:ilvl w:val="0"/>
          <w:numId w:val="37"/>
        </w:numPr>
        <w:spacing w:after="0" w:line="276" w:lineRule="auto"/>
      </w:pPr>
      <w:r>
        <w:t xml:space="preserve">Reducing the PRS overhead requires configuring long PRS </w:t>
      </w:r>
      <w:r w:rsidRPr="00902996">
        <w:rPr>
          <w:rFonts w:eastAsia="Times New Roman"/>
        </w:rPr>
        <w:t xml:space="preserve">transmission </w:t>
      </w:r>
      <w:r>
        <w:t xml:space="preserve">time period and short PRS </w:t>
      </w:r>
      <w:r w:rsidRPr="00902996">
        <w:rPr>
          <w:rFonts w:eastAsia="Times New Roman"/>
        </w:rPr>
        <w:t xml:space="preserve">transmission </w:t>
      </w:r>
      <w:r>
        <w:t xml:space="preserve">time duration, while </w:t>
      </w:r>
      <w:r w:rsidR="007007C1">
        <w:t xml:space="preserve">the </w:t>
      </w:r>
      <w:r w:rsidRPr="007007C1">
        <w:rPr>
          <w:noProof/>
        </w:rPr>
        <w:t>longer</w:t>
      </w:r>
      <w:r>
        <w:t xml:space="preserve"> period of PRS transmission brings longer positioning delays and shorter PRS transmission time duration results in lower detection probability of PRS signals and lower positioning performance. In a real system deployment, </w:t>
      </w:r>
      <w:r w:rsidR="00D76B3E">
        <w:t>it</w:t>
      </w:r>
      <w:r>
        <w:t xml:space="preserve"> is difficult to </w:t>
      </w:r>
      <w:r w:rsidR="00D76B3E">
        <w:t xml:space="preserve">solve this </w:t>
      </w:r>
      <w:r w:rsidR="00D76B3E" w:rsidRPr="007007C1">
        <w:rPr>
          <w:noProof/>
        </w:rPr>
        <w:t>dilemma</w:t>
      </w:r>
      <w:r>
        <w:t xml:space="preserve">. Due to the concern of the system overhead, PRS </w:t>
      </w:r>
      <w:r w:rsidRPr="00902996">
        <w:rPr>
          <w:rFonts w:eastAsia="Times New Roman"/>
        </w:rPr>
        <w:t>transmission</w:t>
      </w:r>
      <w:r>
        <w:rPr>
          <w:rFonts w:eastAsia="Times New Roman"/>
        </w:rPr>
        <w:t xml:space="preserve"> is normally configured with relatively long periodicity and shorter duration, which inevitably results in the compromised positioning performance;</w:t>
      </w:r>
    </w:p>
    <w:p w:rsidR="00772CCE" w:rsidRDefault="00772CCE" w:rsidP="007E73B8">
      <w:pPr>
        <w:pStyle w:val="ListBullet2"/>
        <w:numPr>
          <w:ilvl w:val="0"/>
          <w:numId w:val="37"/>
        </w:numPr>
        <w:spacing w:after="0" w:line="276" w:lineRule="auto"/>
      </w:pPr>
      <w:r>
        <w:t xml:space="preserve">With the non-continuous, periodic transmission of the PRS signals, it is very difficult, if not impossible, to adopt more advanced signal processing techniques (such as long-term cross-correlation or carrier phase positioning) to achieve high-performance positioning for some challenging environment, such as </w:t>
      </w:r>
      <w:r w:rsidR="007007C1">
        <w:t xml:space="preserve">the </w:t>
      </w:r>
      <w:r w:rsidRPr="007007C1">
        <w:rPr>
          <w:noProof/>
        </w:rPr>
        <w:t>indoor</w:t>
      </w:r>
      <w:r>
        <w:t xml:space="preserve"> environment. </w:t>
      </w:r>
    </w:p>
    <w:p w:rsidR="00D76B3E" w:rsidRDefault="00D76B3E" w:rsidP="00883F2B">
      <w:pPr>
        <w:pStyle w:val="ListBullet2"/>
        <w:spacing w:after="0" w:line="276" w:lineRule="auto"/>
        <w:ind w:left="360" w:hanging="360"/>
      </w:pPr>
    </w:p>
    <w:p w:rsidR="00FD747A" w:rsidRDefault="00FD747A" w:rsidP="00883F2B">
      <w:pPr>
        <w:pStyle w:val="ListBullet2"/>
        <w:spacing w:after="0" w:line="276" w:lineRule="auto"/>
        <w:ind w:left="360" w:hanging="360"/>
      </w:pPr>
      <w:r>
        <w:lastRenderedPageBreak/>
        <w:t xml:space="preserve">For solving </w:t>
      </w:r>
      <w:r w:rsidR="00D76B3E">
        <w:t>issues identified above</w:t>
      </w:r>
      <w:r>
        <w:t xml:space="preserve">, here we propose </w:t>
      </w:r>
      <w:r w:rsidR="00D76B3E">
        <w:t xml:space="preserve">the </w:t>
      </w:r>
      <w:r>
        <w:t xml:space="preserve">NR </w:t>
      </w:r>
      <w:r w:rsidR="007F23F0">
        <w:t xml:space="preserve">PRS </w:t>
      </w:r>
      <w:r w:rsidR="00D76B3E">
        <w:t xml:space="preserve">including two groups of PRS signals: </w:t>
      </w:r>
      <w:r w:rsidR="007F23F0">
        <w:t>a primary PRS signal (Primary PRS, P-PRS) and a secondary PR</w:t>
      </w:r>
      <w:r>
        <w:t>S signal (Secondary PRS, S-PRS):</w:t>
      </w:r>
    </w:p>
    <w:p w:rsidR="007F23F0" w:rsidRDefault="007F23F0" w:rsidP="007E73B8">
      <w:pPr>
        <w:pStyle w:val="ListBullet2"/>
        <w:numPr>
          <w:ilvl w:val="0"/>
          <w:numId w:val="36"/>
        </w:numPr>
      </w:pPr>
      <w:r>
        <w:t>P-PRS</w:t>
      </w:r>
      <w:r w:rsidR="00FD747A">
        <w:t xml:space="preserve"> is s</w:t>
      </w:r>
      <w:r>
        <w:t xml:space="preserve">imilar to </w:t>
      </w:r>
      <w:r w:rsidR="00D76B3E">
        <w:rPr>
          <w:noProof/>
        </w:rPr>
        <w:t xml:space="preserve">the legacy </w:t>
      </w:r>
      <w:r>
        <w:t xml:space="preserve">PRS and transmitted at a </w:t>
      </w:r>
      <w:r w:rsidR="00D76B3E">
        <w:t>high</w:t>
      </w:r>
      <w:r>
        <w:t xml:space="preserve"> EPRE during</w:t>
      </w:r>
      <w:r w:rsidR="00FD747A">
        <w:t xml:space="preserve"> the configured period and time. P-PRS serves t</w:t>
      </w:r>
      <w:r>
        <w:t>he following purposes:</w:t>
      </w:r>
    </w:p>
    <w:p w:rsidR="00FD747A" w:rsidRDefault="00FD747A" w:rsidP="007E73B8">
      <w:pPr>
        <w:pStyle w:val="ListBullet2"/>
        <w:numPr>
          <w:ilvl w:val="1"/>
          <w:numId w:val="36"/>
        </w:numPr>
        <w:ind w:left="990"/>
      </w:pPr>
      <w:r>
        <w:t xml:space="preserve">Provide reasonable </w:t>
      </w:r>
      <w:r w:rsidR="007F23F0">
        <w:t xml:space="preserve">NR positioning </w:t>
      </w:r>
      <w:r w:rsidR="00D76B3E">
        <w:t xml:space="preserve">performance for </w:t>
      </w:r>
      <w:r w:rsidR="00EC196B">
        <w:t xml:space="preserve">the </w:t>
      </w:r>
      <w:r>
        <w:t>scenarios</w:t>
      </w:r>
      <w:r w:rsidR="00EC196B">
        <w:t xml:space="preserve"> with excellent RF conditions for detecting P-PRS signals from </w:t>
      </w:r>
      <w:r w:rsidR="00EC196B" w:rsidRPr="00C10095">
        <w:rPr>
          <w:noProof/>
        </w:rPr>
        <w:t>neighboring</w:t>
      </w:r>
      <w:r w:rsidR="00EC196B">
        <w:t xml:space="preserve"> cells</w:t>
      </w:r>
      <w:r>
        <w:t>. For example, i</w:t>
      </w:r>
      <w:r w:rsidR="007F23F0">
        <w:t xml:space="preserve">f </w:t>
      </w:r>
      <w:r>
        <w:t xml:space="preserve">a </w:t>
      </w:r>
      <w:r w:rsidR="007F23F0">
        <w:t xml:space="preserve">UE is located </w:t>
      </w:r>
      <w:r>
        <w:t xml:space="preserve">at a location where the UE is able to </w:t>
      </w:r>
      <w:r w:rsidR="007F23F0">
        <w:t xml:space="preserve">detect P-PRS signals from multiple </w:t>
      </w:r>
      <w:r w:rsidRPr="007007C1">
        <w:rPr>
          <w:noProof/>
        </w:rPr>
        <w:t>neighboring</w:t>
      </w:r>
      <w:r>
        <w:t xml:space="preserve"> cells</w:t>
      </w:r>
      <w:r w:rsidR="007F23F0">
        <w:t xml:space="preserve">, the UE </w:t>
      </w:r>
      <w:r>
        <w:t xml:space="preserve">position </w:t>
      </w:r>
      <w:r w:rsidR="007F23F0">
        <w:t xml:space="preserve">may </w:t>
      </w:r>
      <w:r>
        <w:t>be determined;</w:t>
      </w:r>
    </w:p>
    <w:p w:rsidR="007F23F0" w:rsidRDefault="00D76B3E" w:rsidP="007E73B8">
      <w:pPr>
        <w:pStyle w:val="ListBullet2"/>
        <w:numPr>
          <w:ilvl w:val="1"/>
          <w:numId w:val="36"/>
        </w:numPr>
        <w:ind w:left="990"/>
      </w:pPr>
      <w:r>
        <w:t>Serve as the</w:t>
      </w:r>
      <w:r w:rsidR="00FD747A">
        <w:t xml:space="preserve"> </w:t>
      </w:r>
      <w:r w:rsidR="007F23F0">
        <w:t xml:space="preserve">accurate time and frequency </w:t>
      </w:r>
      <w:r>
        <w:t>source for the UE</w:t>
      </w:r>
      <w:r w:rsidR="007F23F0">
        <w:t xml:space="preserve">. </w:t>
      </w:r>
      <w:r w:rsidR="00FD747A">
        <w:t>With the detection of P-PRS signals from one or some cells, the UE will be precisely</w:t>
      </w:r>
      <w:r w:rsidR="007F23F0">
        <w:t xml:space="preserve"> time and frequency synchroniz</w:t>
      </w:r>
      <w:r w:rsidR="00FD747A">
        <w:t>ed</w:t>
      </w:r>
      <w:r>
        <w:t xml:space="preserve"> to the cells</w:t>
      </w:r>
      <w:r w:rsidR="007F23F0">
        <w:t>. High-precision time and frequency synchronization is a necessary condition for the UE to sub</w:t>
      </w:r>
      <w:r w:rsidR="00FD747A">
        <w:t xml:space="preserve">sequently perform </w:t>
      </w:r>
      <w:r w:rsidR="00FD747A" w:rsidRPr="007007C1">
        <w:rPr>
          <w:noProof/>
        </w:rPr>
        <w:t>long</w:t>
      </w:r>
      <w:r w:rsidR="007007C1">
        <w:rPr>
          <w:noProof/>
        </w:rPr>
        <w:t>-</w:t>
      </w:r>
      <w:r w:rsidR="00FD747A" w:rsidRPr="007007C1">
        <w:rPr>
          <w:noProof/>
        </w:rPr>
        <w:t>term</w:t>
      </w:r>
      <w:r w:rsidR="00FD747A">
        <w:t xml:space="preserve"> </w:t>
      </w:r>
      <w:r w:rsidR="007F23F0">
        <w:t xml:space="preserve">integration on the S-PRS signal </w:t>
      </w:r>
      <w:r w:rsidR="00883F2B">
        <w:t xml:space="preserve">in order </w:t>
      </w:r>
      <w:r w:rsidR="007F23F0">
        <w:t>to detect the</w:t>
      </w:r>
      <w:r w:rsidR="00FD747A">
        <w:t xml:space="preserve"> much weaker</w:t>
      </w:r>
      <w:r>
        <w:t xml:space="preserve"> S-PRS signal to be described in the following.</w:t>
      </w:r>
    </w:p>
    <w:p w:rsidR="007F23F0" w:rsidRDefault="00EC196B" w:rsidP="00883F2B">
      <w:pPr>
        <w:pStyle w:val="ListBullet2"/>
        <w:ind w:left="0" w:firstLine="0"/>
      </w:pPr>
      <w:r>
        <w:t>The S-PRS signal</w:t>
      </w:r>
      <w:r w:rsidR="007F23F0">
        <w:t xml:space="preserve"> </w:t>
      </w:r>
      <w:r w:rsidR="00883F2B">
        <w:t xml:space="preserve">can be seen as </w:t>
      </w:r>
      <w:r w:rsidR="007F23F0">
        <w:t>an auxiliary positioning reference signal</w:t>
      </w:r>
      <w:r>
        <w:t>, which is</w:t>
      </w:r>
      <w:r w:rsidR="007F23F0">
        <w:t xml:space="preserve"> specifically designed to improve positioning performance</w:t>
      </w:r>
      <w:r>
        <w:t xml:space="preserve"> when the UE may have problems to detect the P-PRS signals from </w:t>
      </w:r>
      <w:r w:rsidRPr="00C10095">
        <w:rPr>
          <w:noProof/>
        </w:rPr>
        <w:t>neighboring</w:t>
      </w:r>
      <w:r>
        <w:t xml:space="preserve"> cells</w:t>
      </w:r>
      <w:r w:rsidR="007F23F0">
        <w:t>. S-PRS can be flexibly configured into the following different transmission methods:</w:t>
      </w:r>
    </w:p>
    <w:p w:rsidR="007F23F0" w:rsidRDefault="00541A3D" w:rsidP="007E73B8">
      <w:pPr>
        <w:pStyle w:val="ListBullet2"/>
        <w:numPr>
          <w:ilvl w:val="1"/>
          <w:numId w:val="36"/>
        </w:numPr>
        <w:ind w:left="990"/>
      </w:pPr>
      <w:r>
        <w:t>T</w:t>
      </w:r>
      <w:r w:rsidR="007F23F0">
        <w:t xml:space="preserve">he S-PRS signal is </w:t>
      </w:r>
      <w:r>
        <w:t xml:space="preserve">configured to be ON/OFF. It can be turned on </w:t>
      </w:r>
      <w:r w:rsidR="007F23F0">
        <w:t xml:space="preserve">for the </w:t>
      </w:r>
      <w:r>
        <w:t xml:space="preserve">supporting </w:t>
      </w:r>
      <w:r w:rsidR="003B6937">
        <w:t xml:space="preserve">the </w:t>
      </w:r>
      <w:r>
        <w:t>special</w:t>
      </w:r>
      <w:r w:rsidR="003B6937">
        <w:t xml:space="preserve"> need for  positioning, e.g., for indoor positioning, </w:t>
      </w:r>
      <w:r>
        <w:t xml:space="preserve">and/or </w:t>
      </w:r>
      <w:r w:rsidR="003B6937">
        <w:t xml:space="preserve">for one or a group of UEs, e.g., for  </w:t>
      </w:r>
      <w:r>
        <w:t xml:space="preserve">UE subscribed to </w:t>
      </w:r>
      <w:r w:rsidR="003B6937">
        <w:t>high accuracy</w:t>
      </w:r>
      <w:r>
        <w:t xml:space="preserve"> positioning services;</w:t>
      </w:r>
    </w:p>
    <w:p w:rsidR="007F23F0" w:rsidRDefault="00650F73" w:rsidP="007E73B8">
      <w:pPr>
        <w:pStyle w:val="ListBullet2"/>
        <w:numPr>
          <w:ilvl w:val="1"/>
          <w:numId w:val="36"/>
        </w:numPr>
        <w:ind w:left="990"/>
      </w:pPr>
      <w:r>
        <w:t xml:space="preserve">In </w:t>
      </w:r>
      <w:r w:rsidR="00C10095">
        <w:t xml:space="preserve">the </w:t>
      </w:r>
      <w:r w:rsidRPr="00C10095">
        <w:rPr>
          <w:noProof/>
        </w:rPr>
        <w:t>frequency</w:t>
      </w:r>
      <w:r>
        <w:t xml:space="preserve"> domain, t</w:t>
      </w:r>
      <w:r w:rsidR="007F23F0">
        <w:t xml:space="preserve">he S-PRS signal configuration is independent of the P-PRS signal configuration allocation. The bandwidth of the S-PRS may be greater than, less than, or equal to the bandwidth of the P-PRS signal. And the </w:t>
      </w:r>
      <w:r w:rsidR="00770070">
        <w:t xml:space="preserve">resource </w:t>
      </w:r>
      <w:r w:rsidR="007F23F0">
        <w:t xml:space="preserve">mapping manner of the S-PRS </w:t>
      </w:r>
      <w:r w:rsidR="00770070">
        <w:t xml:space="preserve">sequence </w:t>
      </w:r>
      <w:r w:rsidR="007F23F0">
        <w:t>to the RE</w:t>
      </w:r>
      <w:r w:rsidR="00770070">
        <w:t>s</w:t>
      </w:r>
      <w:r w:rsidR="007F23F0">
        <w:t xml:space="preserve"> </w:t>
      </w:r>
      <w:r w:rsidR="00770070">
        <w:t xml:space="preserve">in PRS RBs can be the same as, </w:t>
      </w:r>
      <w:r w:rsidR="007F23F0">
        <w:t>or different from the P-PRS;</w:t>
      </w:r>
    </w:p>
    <w:p w:rsidR="00650F73" w:rsidRDefault="00650F73" w:rsidP="007E73B8">
      <w:pPr>
        <w:pStyle w:val="ListBullet2"/>
        <w:numPr>
          <w:ilvl w:val="1"/>
          <w:numId w:val="36"/>
        </w:numPr>
        <w:ind w:left="990"/>
      </w:pPr>
      <w:r>
        <w:t xml:space="preserve">In </w:t>
      </w:r>
      <w:r w:rsidR="00C10095">
        <w:t xml:space="preserve">the </w:t>
      </w:r>
      <w:r w:rsidRPr="00C10095">
        <w:rPr>
          <w:noProof/>
        </w:rPr>
        <w:t>time</w:t>
      </w:r>
      <w:r>
        <w:t xml:space="preserve"> domain, </w:t>
      </w:r>
      <w:r w:rsidR="007F23F0">
        <w:t xml:space="preserve">the S-PRS signal is placed in the downlink time slot where the P-PRS signal is not transmitted. </w:t>
      </w:r>
      <w:r w:rsidR="00035F83">
        <w:t xml:space="preserve">Depending on the configuration of the S-PRS, the </w:t>
      </w:r>
      <w:r w:rsidR="00035F83" w:rsidRPr="00035F83">
        <w:t xml:space="preserve">S-PRS signal </w:t>
      </w:r>
      <w:r w:rsidR="00035F83">
        <w:t xml:space="preserve">may be transmitted on the OFDM symbols/RBs/REs without the </w:t>
      </w:r>
      <w:r w:rsidR="00035F83" w:rsidRPr="00035F83">
        <w:t xml:space="preserve">transmission </w:t>
      </w:r>
      <w:r w:rsidR="00035F83">
        <w:t xml:space="preserve">of </w:t>
      </w:r>
      <w:r w:rsidR="00035F83" w:rsidRPr="00035F83">
        <w:t xml:space="preserve">other downlink data </w:t>
      </w:r>
      <w:r w:rsidR="00035F83">
        <w:t>and signals</w:t>
      </w:r>
      <w:r w:rsidR="00035F83" w:rsidRPr="00035F83">
        <w:t xml:space="preserve">, </w:t>
      </w:r>
      <w:r w:rsidR="00035F83">
        <w:t xml:space="preserve">or the OFDM symbols/RBs/REs </w:t>
      </w:r>
      <w:r w:rsidR="00035F83" w:rsidRPr="00035F83">
        <w:t xml:space="preserve">together in the transmission </w:t>
      </w:r>
      <w:r w:rsidR="00035F83">
        <w:t xml:space="preserve">of </w:t>
      </w:r>
      <w:r w:rsidR="00035F83" w:rsidRPr="00035F83">
        <w:t xml:space="preserve">other downlink data </w:t>
      </w:r>
      <w:r w:rsidR="00035F83">
        <w:t>and signals;</w:t>
      </w:r>
    </w:p>
    <w:p w:rsidR="007F23F0" w:rsidRDefault="007F23F0" w:rsidP="007E73B8">
      <w:pPr>
        <w:pStyle w:val="ListBullet2"/>
        <w:numPr>
          <w:ilvl w:val="1"/>
          <w:numId w:val="36"/>
        </w:numPr>
        <w:ind w:left="720"/>
      </w:pPr>
      <w:r>
        <w:t xml:space="preserve">In </w:t>
      </w:r>
      <w:r w:rsidR="0080073C">
        <w:t xml:space="preserve">the </w:t>
      </w:r>
      <w:r w:rsidR="00035F83">
        <w:t xml:space="preserve">PRS </w:t>
      </w:r>
      <w:r>
        <w:t xml:space="preserve">sequence generation, </w:t>
      </w:r>
      <w:r w:rsidR="00C10095">
        <w:t xml:space="preserve">the </w:t>
      </w:r>
      <w:r>
        <w:t xml:space="preserve">S-PRS can use the same method as </w:t>
      </w:r>
      <w:r w:rsidR="00C10095" w:rsidRPr="00A72D7B">
        <w:rPr>
          <w:noProof/>
        </w:rPr>
        <w:t xml:space="preserve">the </w:t>
      </w:r>
      <w:r w:rsidRPr="00A72D7B">
        <w:rPr>
          <w:noProof/>
        </w:rPr>
        <w:t>P-PRS</w:t>
      </w:r>
      <w:r>
        <w:t xml:space="preserve"> sequence, </w:t>
      </w:r>
      <w:r w:rsidR="00035F83">
        <w:t xml:space="preserve">e.g., both </w:t>
      </w:r>
      <w:r w:rsidR="00C10095">
        <w:t xml:space="preserve">the </w:t>
      </w:r>
      <w:r>
        <w:t xml:space="preserve">P-PRS and </w:t>
      </w:r>
      <w:r w:rsidR="00C10095">
        <w:t xml:space="preserve">the </w:t>
      </w:r>
      <w:r>
        <w:t xml:space="preserve">S-PRS </w:t>
      </w:r>
      <w:r w:rsidR="00035F83">
        <w:t xml:space="preserve">are generated based on GOLD sequence, or </w:t>
      </w:r>
      <w:r w:rsidR="00496CA1">
        <w:t xml:space="preserve">the </w:t>
      </w:r>
      <w:r w:rsidR="00035F83">
        <w:t xml:space="preserve">S-PRS can use different random sequences. Using the same sequence generation approach has the </w:t>
      </w:r>
      <w:r>
        <w:t>advantage of simple</w:t>
      </w:r>
      <w:r w:rsidR="00035F83">
        <w:t>r</w:t>
      </w:r>
      <w:r>
        <w:t xml:space="preserve"> design and implement. </w:t>
      </w:r>
      <w:r w:rsidR="00035F83">
        <w:t xml:space="preserve">Having different random sequences has the potential </w:t>
      </w:r>
      <w:r w:rsidR="007007C1">
        <w:rPr>
          <w:noProof/>
        </w:rPr>
        <w:t>for</w:t>
      </w:r>
      <w:r w:rsidR="00035F83">
        <w:t xml:space="preserve"> better positioning performance.</w:t>
      </w:r>
    </w:p>
    <w:p w:rsidR="007F23F0" w:rsidRDefault="007F23F0" w:rsidP="00035F83">
      <w:pPr>
        <w:pStyle w:val="ListBullet2"/>
        <w:ind w:left="284"/>
      </w:pPr>
      <w:r>
        <w:t xml:space="preserve">The S-PRS </w:t>
      </w:r>
      <w:r w:rsidR="00035F83">
        <w:t xml:space="preserve">serves mainly </w:t>
      </w:r>
      <w:r>
        <w:t>the following purposes</w:t>
      </w:r>
      <w:r w:rsidR="00035F83">
        <w:t>:</w:t>
      </w:r>
    </w:p>
    <w:p w:rsidR="007F23F0" w:rsidRDefault="007F23F0" w:rsidP="007E73B8">
      <w:pPr>
        <w:pStyle w:val="ListBullet2"/>
        <w:numPr>
          <w:ilvl w:val="0"/>
          <w:numId w:val="38"/>
        </w:numPr>
      </w:pPr>
      <w:r>
        <w:t xml:space="preserve">Support </w:t>
      </w:r>
      <w:r w:rsidR="00660C2A">
        <w:t xml:space="preserve">better </w:t>
      </w:r>
      <w:r>
        <w:t>positioning</w:t>
      </w:r>
      <w:r w:rsidR="00660C2A">
        <w:t xml:space="preserve"> performance</w:t>
      </w:r>
      <w:r>
        <w:t xml:space="preserve">. </w:t>
      </w:r>
      <w:r w:rsidR="00660C2A">
        <w:t>With the S-PRS signals, the UE may obtain more accurate RSTD measurements from more nearby cells through</w:t>
      </w:r>
      <w:r>
        <w:t xml:space="preserve"> </w:t>
      </w:r>
      <w:r w:rsidR="00660C2A">
        <w:t xml:space="preserve">longer </w:t>
      </w:r>
      <w:r>
        <w:t>coheren</w:t>
      </w:r>
      <w:r w:rsidR="00660C2A">
        <w:t xml:space="preserve">ce or non-coherent integration, especially for </w:t>
      </w:r>
      <w:r>
        <w:t>the indoor environment;</w:t>
      </w:r>
    </w:p>
    <w:p w:rsidR="00D251EE" w:rsidRDefault="00660C2A" w:rsidP="007E73B8">
      <w:pPr>
        <w:pStyle w:val="ListBullet2"/>
        <w:numPr>
          <w:ilvl w:val="0"/>
          <w:numId w:val="38"/>
        </w:numPr>
      </w:pPr>
      <w:r>
        <w:t>Balancing the PRS</w:t>
      </w:r>
      <w:r w:rsidR="007F23F0">
        <w:t xml:space="preserve"> resources in actual OTDOA systems </w:t>
      </w:r>
      <w:r>
        <w:t>for supporting both regular and precise OTDOA positioning</w:t>
      </w:r>
      <w:r w:rsidR="007F23F0">
        <w:t xml:space="preserve">. </w:t>
      </w:r>
    </w:p>
    <w:p w:rsidR="00D251EE" w:rsidRDefault="007F23F0" w:rsidP="007E73B8">
      <w:pPr>
        <w:pStyle w:val="ListBullet2"/>
        <w:numPr>
          <w:ilvl w:val="1"/>
          <w:numId w:val="38"/>
        </w:numPr>
      </w:pPr>
      <w:r>
        <w:t xml:space="preserve">When the transmission of the S-PRS is continuously transmitted together with the signal mixing of the data communication service, and the EPRE of the S-PRS is much lower than the EPRE of the data communication service, the S-PRS signal is transmitted substantially without occupying system resources. </w:t>
      </w:r>
    </w:p>
    <w:p w:rsidR="007F23F0" w:rsidRDefault="00D251EE" w:rsidP="007E73B8">
      <w:pPr>
        <w:pStyle w:val="ListBullet2"/>
        <w:numPr>
          <w:ilvl w:val="1"/>
          <w:numId w:val="38"/>
        </w:numPr>
      </w:pPr>
      <w:r>
        <w:t xml:space="preserve">The EPRS of </w:t>
      </w:r>
      <w:r w:rsidR="007F23F0">
        <w:t xml:space="preserve">S-PRS can be the same as </w:t>
      </w:r>
      <w:r>
        <w:t xml:space="preserve">that of </w:t>
      </w:r>
      <w:r w:rsidR="007F23F0">
        <w:t>P-SRS when the system has resources to support the</w:t>
      </w:r>
      <w:r>
        <w:t xml:space="preserve"> S-PRS not being mixed with DL transmission of other </w:t>
      </w:r>
      <w:r w:rsidR="007F23F0">
        <w:t>signal</w:t>
      </w:r>
      <w:r>
        <w:t>s</w:t>
      </w:r>
      <w:r w:rsidR="007F23F0">
        <w:t xml:space="preserve">, or when the system </w:t>
      </w:r>
      <w:r>
        <w:t xml:space="preserve">specifically </w:t>
      </w:r>
      <w:r w:rsidR="007F23F0">
        <w:t>wants to improve the detectability and posit</w:t>
      </w:r>
      <w:r>
        <w:t>ioning performance of the S-PRS.</w:t>
      </w:r>
    </w:p>
    <w:p w:rsidR="007F23F0" w:rsidRDefault="007F23F0" w:rsidP="007E73B8">
      <w:pPr>
        <w:pStyle w:val="ListBullet2"/>
        <w:numPr>
          <w:ilvl w:val="0"/>
          <w:numId w:val="38"/>
        </w:numPr>
      </w:pPr>
      <w:r>
        <w:t xml:space="preserve">Due to the alternating transmission of P-PRS and S-PRS signals, the PRS signal transmitted by the base station is actually continuous. Thus, it is possible for the UE to achieve continuous positioning and tracking by continuously measuring and tracking PRS signals from a </w:t>
      </w:r>
      <w:r w:rsidR="00D251EE">
        <w:t xml:space="preserve">plurality of </w:t>
      </w:r>
      <w:r w:rsidR="00D251EE" w:rsidRPr="007007C1">
        <w:rPr>
          <w:noProof/>
        </w:rPr>
        <w:t>neighboring</w:t>
      </w:r>
      <w:r w:rsidR="00D251EE">
        <w:t xml:space="preserve"> cells.</w:t>
      </w:r>
    </w:p>
    <w:p w:rsidR="00D251EE" w:rsidRDefault="00D26FA4" w:rsidP="00205D84">
      <w:pPr>
        <w:pStyle w:val="ListBullet4"/>
        <w:ind w:left="0" w:firstLine="0"/>
      </w:pPr>
      <w:r>
        <w:t xml:space="preserve">Figures 2 and 3 </w:t>
      </w:r>
      <w:r w:rsidR="00D251EE" w:rsidRPr="003F01EF">
        <w:rPr>
          <w:noProof/>
        </w:rPr>
        <w:t>show</w:t>
      </w:r>
      <w:r w:rsidR="00D251EE">
        <w:t xml:space="preserve"> </w:t>
      </w:r>
      <w:r w:rsidR="00FB38CD">
        <w:t xml:space="preserve">two </w:t>
      </w:r>
      <w:r w:rsidR="00D251EE">
        <w:t>configuration examples of P-PRS and S-PRS.</w:t>
      </w:r>
    </w:p>
    <w:p w:rsidR="00D251EE" w:rsidRDefault="00D251EE" w:rsidP="007E73B8">
      <w:pPr>
        <w:pStyle w:val="ListBullet4"/>
        <w:numPr>
          <w:ilvl w:val="0"/>
          <w:numId w:val="39"/>
        </w:numPr>
      </w:pPr>
      <w:r>
        <w:t xml:space="preserve">Example 1 (Figure 2): In the time domain, S-PRS and P-PRS signals </w:t>
      </w:r>
      <w:r w:rsidR="00205D84">
        <w:t xml:space="preserve">are transmitted continuously </w:t>
      </w:r>
      <w:r>
        <w:t xml:space="preserve">at different </w:t>
      </w:r>
      <w:r w:rsidR="00DC1FAC">
        <w:t>times</w:t>
      </w:r>
      <w:r>
        <w:t xml:space="preserve">; in the frequency domain, S-PRS is </w:t>
      </w:r>
      <w:r w:rsidR="00205D84">
        <w:t xml:space="preserve">transmitted </w:t>
      </w:r>
      <w:r w:rsidR="00F01E09">
        <w:t>over a large</w:t>
      </w:r>
      <w:r>
        <w:t xml:space="preserve"> bandwidth</w:t>
      </w:r>
      <w:r w:rsidR="00F01E09">
        <w:t xml:space="preserve"> together with other DL signals </w:t>
      </w:r>
      <w:r w:rsidR="00F01E09">
        <w:lastRenderedPageBreak/>
        <w:t xml:space="preserve">for </w:t>
      </w:r>
      <w:r>
        <w:t xml:space="preserve">data </w:t>
      </w:r>
      <w:r w:rsidR="00F01E09">
        <w:t xml:space="preserve">communication; </w:t>
      </w:r>
      <w:r>
        <w:t xml:space="preserve">in </w:t>
      </w:r>
      <w:r w:rsidR="00F01E09">
        <w:t xml:space="preserve">the </w:t>
      </w:r>
      <w:r w:rsidR="00DC1FAC">
        <w:t>transmission power</w:t>
      </w:r>
      <w:r w:rsidR="00F01E09">
        <w:t>,</w:t>
      </w:r>
      <w:r>
        <w:t xml:space="preserve"> S-PRS is transmitted with </w:t>
      </w:r>
      <w:r w:rsidRPr="007007C1">
        <w:rPr>
          <w:noProof/>
        </w:rPr>
        <w:t>a</w:t>
      </w:r>
      <w:r w:rsidR="007007C1">
        <w:rPr>
          <w:noProof/>
        </w:rPr>
        <w:t>n</w:t>
      </w:r>
      <w:r w:rsidRPr="007007C1">
        <w:rPr>
          <w:noProof/>
        </w:rPr>
        <w:t xml:space="preserve"> EPRE</w:t>
      </w:r>
      <w:r w:rsidR="00F01E09">
        <w:t xml:space="preserve"> much lower than that for other DL signals to avoid the interfering with data communication;</w:t>
      </w:r>
    </w:p>
    <w:p w:rsidR="00D251EE" w:rsidRDefault="00D251EE" w:rsidP="007E73B8">
      <w:pPr>
        <w:pStyle w:val="ListBullet4"/>
        <w:numPr>
          <w:ilvl w:val="0"/>
          <w:numId w:val="39"/>
        </w:numPr>
      </w:pPr>
      <w:r>
        <w:t xml:space="preserve">Example 2 (Figure 3): In the time domain, S-PRS and P-PRS signals are transmitted continuously or periodically at different times; in the frequency domain, S-PRS </w:t>
      </w:r>
      <w:r w:rsidR="00DC1FAC">
        <w:t xml:space="preserve">can be transmitted </w:t>
      </w:r>
      <w:r>
        <w:t>in a narrower bandwidth</w:t>
      </w:r>
      <w:r w:rsidR="00DC1FAC">
        <w:t xml:space="preserve">, at the resources </w:t>
      </w:r>
      <w:r>
        <w:t xml:space="preserve">not </w:t>
      </w:r>
      <w:r w:rsidR="00DC1FAC">
        <w:t>used for other DL signals for data communication</w:t>
      </w:r>
      <w:r>
        <w:t xml:space="preserve">; in the transmission power, the EPRE </w:t>
      </w:r>
      <w:r w:rsidR="00DC1FAC">
        <w:t xml:space="preserve">of S-PRS can be </w:t>
      </w:r>
      <w:r>
        <w:t xml:space="preserve">the same as or </w:t>
      </w:r>
      <w:r w:rsidR="00DC1FAC">
        <w:t xml:space="preserve">even higher than that </w:t>
      </w:r>
      <w:r>
        <w:t xml:space="preserve">of the P-PRS. </w:t>
      </w:r>
    </w:p>
    <w:p w:rsidR="00AF29DB" w:rsidRDefault="00DC1FAC" w:rsidP="005C5B05">
      <w:pPr>
        <w:jc w:val="center"/>
      </w:pPr>
      <w:r w:rsidRPr="00DC1FAC">
        <w:rPr>
          <w:noProof/>
          <w:lang w:val="en-US" w:eastAsia="zh-CN"/>
        </w:rPr>
        <w:drawing>
          <wp:inline distT="0" distB="0" distL="0" distR="0" wp14:anchorId="03542CD4" wp14:editId="4F486146">
            <wp:extent cx="4738567" cy="3023807"/>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740258" cy="3024886"/>
                    </a:xfrm>
                    <a:prstGeom prst="rect">
                      <a:avLst/>
                    </a:prstGeom>
                    <a:noFill/>
                    <a:ln w="9525">
                      <a:noFill/>
                      <a:miter lim="800000"/>
                      <a:headEnd/>
                      <a:tailEnd/>
                    </a:ln>
                  </pic:spPr>
                </pic:pic>
              </a:graphicData>
            </a:graphic>
          </wp:inline>
        </w:drawing>
      </w:r>
    </w:p>
    <w:p w:rsidR="006574B9" w:rsidRPr="001A579D" w:rsidRDefault="006574B9" w:rsidP="006574B9">
      <w:pPr>
        <w:pStyle w:val="Caption"/>
        <w:rPr>
          <w:b w:val="0"/>
        </w:rPr>
      </w:pPr>
      <w:r>
        <w:t xml:space="preserve">Figure </w:t>
      </w:r>
      <w:r w:rsidR="00211AE5">
        <w:fldChar w:fldCharType="begin"/>
      </w:r>
      <w:r w:rsidR="00211AE5">
        <w:instrText xml:space="preserve"> SEQ Figure \* ARABIC </w:instrText>
      </w:r>
      <w:r w:rsidR="00211AE5">
        <w:fldChar w:fldCharType="separate"/>
      </w:r>
      <w:r w:rsidR="00EC7F6C">
        <w:t>2</w:t>
      </w:r>
      <w:r w:rsidR="00211AE5">
        <w:fldChar w:fldCharType="end"/>
      </w:r>
      <w:r w:rsidRPr="001A579D">
        <w:rPr>
          <w:b w:val="0"/>
        </w:rPr>
        <w:t xml:space="preserve">. </w:t>
      </w:r>
      <w:r>
        <w:rPr>
          <w:b w:val="0"/>
        </w:rPr>
        <w:t>NR</w:t>
      </w:r>
      <w:r w:rsidRPr="001A579D">
        <w:rPr>
          <w:b w:val="0"/>
        </w:rPr>
        <w:t xml:space="preserve"> PRS Transmission Pattern</w:t>
      </w:r>
      <w:r>
        <w:rPr>
          <w:b w:val="0"/>
        </w:rPr>
        <w:t xml:space="preserve"> (Example 1)</w:t>
      </w:r>
    </w:p>
    <w:p w:rsidR="006574B9" w:rsidRDefault="006574B9" w:rsidP="00AF29DB">
      <w:pPr>
        <w:jc w:val="center"/>
        <w:rPr>
          <w:b/>
        </w:rPr>
      </w:pPr>
    </w:p>
    <w:p w:rsidR="00DC1FAC" w:rsidRDefault="00DC1FAC" w:rsidP="00AF29DB">
      <w:pPr>
        <w:jc w:val="center"/>
        <w:rPr>
          <w:b/>
        </w:rPr>
      </w:pPr>
    </w:p>
    <w:p w:rsidR="00DC1FAC" w:rsidRPr="001A579D" w:rsidRDefault="00771AEC" w:rsidP="00AF29DB">
      <w:pPr>
        <w:jc w:val="center"/>
        <w:rPr>
          <w:b/>
        </w:rPr>
      </w:pPr>
      <w:r w:rsidRPr="00771AEC">
        <w:rPr>
          <w:noProof/>
          <w:lang w:val="en-US" w:eastAsia="zh-CN"/>
        </w:rPr>
        <w:drawing>
          <wp:inline distT="0" distB="0" distL="0" distR="0" wp14:anchorId="26C8889F" wp14:editId="762E07D0">
            <wp:extent cx="4942923" cy="3158327"/>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4944033" cy="3159036"/>
                    </a:xfrm>
                    <a:prstGeom prst="rect">
                      <a:avLst/>
                    </a:prstGeom>
                    <a:noFill/>
                    <a:ln w="9525">
                      <a:noFill/>
                      <a:miter lim="800000"/>
                      <a:headEnd/>
                      <a:tailEnd/>
                    </a:ln>
                  </pic:spPr>
                </pic:pic>
              </a:graphicData>
            </a:graphic>
          </wp:inline>
        </w:drawing>
      </w:r>
    </w:p>
    <w:p w:rsidR="006574B9" w:rsidRDefault="006574B9" w:rsidP="006574B9">
      <w:pPr>
        <w:pStyle w:val="Caption"/>
        <w:rPr>
          <w:b w:val="0"/>
        </w:rPr>
      </w:pPr>
      <w:r>
        <w:t xml:space="preserve">Figure </w:t>
      </w:r>
      <w:r w:rsidR="00211AE5">
        <w:fldChar w:fldCharType="begin"/>
      </w:r>
      <w:r w:rsidR="00211AE5">
        <w:instrText xml:space="preserve"> SEQ Figure \* ARABIC </w:instrText>
      </w:r>
      <w:r w:rsidR="00211AE5">
        <w:fldChar w:fldCharType="separate"/>
      </w:r>
      <w:r w:rsidR="00EC7F6C">
        <w:t>3</w:t>
      </w:r>
      <w:r w:rsidR="00211AE5">
        <w:fldChar w:fldCharType="end"/>
      </w:r>
      <w:r w:rsidRPr="001A579D">
        <w:rPr>
          <w:b w:val="0"/>
        </w:rPr>
        <w:t xml:space="preserve">. </w:t>
      </w:r>
      <w:r>
        <w:rPr>
          <w:b w:val="0"/>
        </w:rPr>
        <w:t>NR</w:t>
      </w:r>
      <w:r w:rsidRPr="001A579D">
        <w:rPr>
          <w:b w:val="0"/>
        </w:rPr>
        <w:t xml:space="preserve"> PRS Transmission Pattern</w:t>
      </w:r>
      <w:r>
        <w:rPr>
          <w:b w:val="0"/>
        </w:rPr>
        <w:t xml:space="preserve"> (Example 2)</w:t>
      </w:r>
    </w:p>
    <w:p w:rsidR="005D599F" w:rsidRDefault="005D599F" w:rsidP="005D599F"/>
    <w:p w:rsidR="005D599F" w:rsidRPr="005D599F" w:rsidRDefault="005D599F" w:rsidP="005D599F"/>
    <w:p w:rsidR="00501E40" w:rsidRDefault="00501E40" w:rsidP="00501E40">
      <w:pPr>
        <w:pStyle w:val="Heading3"/>
      </w:pPr>
      <w:r>
        <w:lastRenderedPageBreak/>
        <w:t>SNR of P-PRS and S-PRS</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The Cram</w:t>
      </w:r>
      <w:r w:rsidRPr="005B01F2">
        <w:rPr>
          <w:rFonts w:eastAsia="Times New Roman"/>
          <w:lang w:val="en-US" w:eastAsia="zh-CN"/>
        </w:rPr>
        <w:t>er-</w:t>
      </w:r>
      <w:proofErr w:type="spellStart"/>
      <w:r w:rsidRPr="005B01F2">
        <w:rPr>
          <w:rFonts w:eastAsia="Times New Roman"/>
          <w:lang w:val="en-US" w:eastAsia="zh-CN"/>
        </w:rPr>
        <w:t>Rao</w:t>
      </w:r>
      <w:proofErr w:type="spellEnd"/>
      <w:r w:rsidRPr="005B01F2">
        <w:rPr>
          <w:rFonts w:eastAsia="Times New Roman"/>
          <w:lang w:val="en-US" w:eastAsia="zh-CN"/>
        </w:rPr>
        <w:t xml:space="preserve"> </w:t>
      </w:r>
      <w:r>
        <w:rPr>
          <w:rFonts w:eastAsia="Times New Roman"/>
          <w:lang w:val="en-US" w:eastAsia="zh-CN"/>
        </w:rPr>
        <w:t xml:space="preserve">lower </w:t>
      </w:r>
      <w:r w:rsidRPr="005B01F2">
        <w:rPr>
          <w:rFonts w:eastAsia="Times New Roman"/>
          <w:lang w:val="en-US" w:eastAsia="zh-CN"/>
        </w:rPr>
        <w:t xml:space="preserve">bound </w:t>
      </w:r>
      <w:r>
        <w:rPr>
          <w:rFonts w:eastAsia="Times New Roman"/>
          <w:lang w:val="en-US" w:eastAsia="zh-CN"/>
        </w:rPr>
        <w:t xml:space="preserve">(CRLB) </w:t>
      </w:r>
      <w:r w:rsidRPr="005B01F2">
        <w:rPr>
          <w:rFonts w:eastAsia="Times New Roman"/>
          <w:lang w:val="en-US" w:eastAsia="zh-CN"/>
        </w:rPr>
        <w:t xml:space="preserve">is </w:t>
      </w:r>
      <w:r>
        <w:rPr>
          <w:rFonts w:eastAsia="Times New Roman"/>
          <w:lang w:val="en-US" w:eastAsia="zh-CN"/>
        </w:rPr>
        <w:t>the</w:t>
      </w:r>
      <w:r w:rsidRPr="005B01F2">
        <w:rPr>
          <w:rFonts w:eastAsia="Times New Roman"/>
          <w:lang w:val="en-US" w:eastAsia="zh-CN"/>
        </w:rPr>
        <w:t xml:space="preserve"> lower bound th</w:t>
      </w:r>
      <w:r>
        <w:rPr>
          <w:rFonts w:eastAsia="Times New Roman"/>
          <w:lang w:val="en-US" w:eastAsia="zh-CN"/>
        </w:rPr>
        <w:t>at describes the maximum achiev</w:t>
      </w:r>
      <w:r w:rsidRPr="005B01F2">
        <w:rPr>
          <w:rFonts w:eastAsia="Times New Roman"/>
          <w:lang w:val="en-US" w:eastAsia="zh-CN"/>
        </w:rPr>
        <w:t xml:space="preserve">able accuracy of any unbiased estimator </w:t>
      </w:r>
      <w:r>
        <w:rPr>
          <w:rFonts w:eastAsia="Times New Roman"/>
          <w:lang w:val="en-US" w:eastAsia="zh-CN"/>
        </w:rPr>
        <w:t xml:space="preserve">for a given </w:t>
      </w:r>
      <w:r w:rsidRPr="005B01F2">
        <w:rPr>
          <w:rFonts w:eastAsia="Times New Roman"/>
          <w:lang w:val="en-US" w:eastAsia="zh-CN"/>
        </w:rPr>
        <w:t>signal-to-noise ratio (SNR).</w:t>
      </w:r>
      <w:r>
        <w:rPr>
          <w:rFonts w:eastAsia="Times New Roman"/>
          <w:lang w:val="en-US" w:eastAsia="zh-CN"/>
        </w:rPr>
        <w:t xml:space="preserve"> It is well known that under the assumption of AWGN channel, the CRLB of the TOA estimation </w:t>
      </w:r>
      <m:oMath>
        <m:r>
          <w:rPr>
            <w:rFonts w:ascii="Cambria Math" w:eastAsia="Times New Roman" w:hAnsi="Cambria Math"/>
            <w:lang w:val="en-US" w:eastAsia="zh-CN"/>
          </w:rPr>
          <m:t>τ</m:t>
        </m:r>
      </m:oMath>
      <w:r>
        <w:rPr>
          <w:rFonts w:eastAsia="Times New Roman"/>
          <w:lang w:val="en-US" w:eastAsia="zh-CN"/>
        </w:rPr>
        <w:t xml:space="preserve"> from the DL OFDM reference signal, e.g. PRS, can be expressed as follows:</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m:oMathPara>
        <m:oMath>
          <m:r>
            <w:rPr>
              <w:rFonts w:ascii="Cambria Math" w:eastAsia="Times New Roman" w:hAnsi="Cambria Math"/>
              <w:lang w:val="en-US" w:eastAsia="zh-CN"/>
            </w:rPr>
            <m:t>CRLB</m:t>
          </m:r>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1</m:t>
              </m:r>
            </m:num>
            <m:den>
              <m:r>
                <w:rPr>
                  <w:rFonts w:ascii="Cambria Math" w:eastAsia="Times New Roman" w:hAnsi="Cambria Math"/>
                  <w:lang w:val="en-US" w:eastAsia="zh-CN"/>
                </w:rPr>
                <m:t>SNR⋅8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l=0</m:t>
                  </m:r>
                </m:sub>
                <m:sup>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symb</m:t>
                      </m:r>
                    </m:sub>
                  </m:sSub>
                  <m:r>
                    <w:rPr>
                      <w:rFonts w:ascii="Cambria Math" w:eastAsia="Times New Roman" w:hAnsi="Cambria Math"/>
                      <w:lang w:val="en-US" w:eastAsia="zh-CN"/>
                    </w:rPr>
                    <m:t>-1</m:t>
                  </m:r>
                </m:sup>
                <m:e>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sSup>
                        <m:sSupPr>
                          <m:ctrlPr>
                            <w:rPr>
                              <w:rFonts w:ascii="Cambria Math" w:eastAsia="Times New Roman" w:hAnsi="Cambria Math"/>
                              <w:i/>
                              <w:lang w:val="en-US" w:eastAsia="zh-CN"/>
                            </w:rPr>
                          </m:ctrlPr>
                        </m:sSupPr>
                        <m:e>
                          <m:d>
                            <m:dPr>
                              <m:begChr m:val="|"/>
                              <m:endChr m:val="|"/>
                              <m:ctrlPr>
                                <w:rPr>
                                  <w:rFonts w:ascii="Cambria Math" w:eastAsia="Times New Roman" w:hAnsi="Cambria Math"/>
                                  <w:i/>
                                  <w:lang w:val="en-US" w:eastAsia="zh-CN"/>
                                </w:rPr>
                              </m:ctrlPr>
                            </m:dPr>
                            <m:e>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e>
                          </m:d>
                        </m:e>
                        <m:sup>
                          <m:r>
                            <w:rPr>
                              <w:rFonts w:ascii="Cambria Math" w:eastAsia="Times New Roman" w:hAnsi="Cambria Math"/>
                              <w:lang w:val="en-US" w:eastAsia="zh-CN"/>
                            </w:rPr>
                            <m:t>2</m:t>
                          </m:r>
                        </m:sup>
                      </m:sSup>
                    </m:e>
                  </m:nary>
                  <m:r>
                    <w:rPr>
                      <w:rFonts w:ascii="Cambria Math" w:eastAsia="Times New Roman" w:hAnsi="Cambria Math"/>
                      <w:lang w:val="en-US" w:eastAsia="zh-CN"/>
                    </w:rPr>
                    <m:t xml:space="preserve"> </m:t>
                  </m:r>
                </m:e>
              </m:nary>
            </m:den>
          </m:f>
        </m:oMath>
      </m:oMathPara>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where</w:t>
      </w:r>
      <m:oMath>
        <m:r>
          <w:rPr>
            <w:rFonts w:ascii="Cambria Math" w:eastAsia="Times New Roman" w:hAnsi="Cambria Math"/>
            <w:lang w:val="en-US" w:eastAsia="zh-CN"/>
          </w:rPr>
          <m:t xml:space="preserve"> </m:t>
        </m:r>
        <m:r>
          <m:rPr>
            <m:sty m:val="p"/>
          </m:rPr>
          <w:rPr>
            <w:rFonts w:ascii="Cambria Math" w:eastAsia="Times New Roman" w:hAnsi="Cambria Math"/>
            <w:lang w:val="en-US" w:eastAsia="zh-CN"/>
          </w:rPr>
          <m:t>Δ</m:t>
        </m:r>
        <m:r>
          <w:rPr>
            <w:rFonts w:ascii="Cambria Math" w:eastAsia="Times New Roman" w:hAnsi="Cambria Math"/>
            <w:lang w:val="en-US" w:eastAsia="zh-CN"/>
          </w:rPr>
          <m:t>f</m:t>
        </m:r>
      </m:oMath>
      <w:r>
        <w:rPr>
          <w:rFonts w:eastAsia="Times New Roman"/>
          <w:lang w:val="en-US" w:eastAsia="zh-CN"/>
        </w:rPr>
        <w:t xml:space="preserve"> is the subcarrier spacing,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symb</m:t>
            </m:r>
          </m:sub>
        </m:sSub>
      </m:oMath>
      <w:r>
        <w:rPr>
          <w:rFonts w:eastAsia="Times New Roman"/>
          <w:lang w:val="en-US" w:eastAsia="zh-CN"/>
        </w:rPr>
        <w:t xml:space="preserve"> is the total number of OFDM symbols with the DL reference signals, </w:t>
      </w:r>
      <w:r>
        <w:rPr>
          <w:rFonts w:eastAsia="Times New Roman"/>
          <w:i/>
          <w:lang w:val="en-US" w:eastAsia="zh-CN"/>
        </w:rPr>
        <w:t xml:space="preserve">N </w:t>
      </w:r>
      <w:r>
        <w:rPr>
          <w:rFonts w:eastAsia="Times New Roman"/>
          <w:lang w:val="en-US" w:eastAsia="zh-CN"/>
        </w:rPr>
        <w:t xml:space="preserve">is the total number of subcarriers within the bandwidth, 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r>
          <w:rPr>
            <w:rFonts w:ascii="Cambria Math" w:eastAsia="Times New Roman" w:hAnsi="Cambria Math"/>
            <w:lang w:val="en-US" w:eastAsia="zh-CN"/>
          </w:rPr>
          <m:t>|=0</m:t>
        </m:r>
      </m:oMath>
      <w:r>
        <w:rPr>
          <w:rFonts w:eastAsia="Times New Roman"/>
          <w:lang w:val="en-US" w:eastAsia="zh-CN"/>
        </w:rPr>
        <w:t xml:space="preserve"> if there is no DL reference signal in the resource element (</w:t>
      </w:r>
      <w:proofErr w:type="spellStart"/>
      <w:r>
        <w:rPr>
          <w:rFonts w:eastAsia="Times New Roman"/>
          <w:i/>
          <w:lang w:val="en-US" w:eastAsia="zh-CN"/>
        </w:rPr>
        <w:t>k,l</w:t>
      </w:r>
      <w:proofErr w:type="spellEnd"/>
      <w:r>
        <w:rPr>
          <w:rFonts w:eastAsia="Times New Roman"/>
          <w:lang w:val="en-US" w:eastAsia="zh-CN"/>
        </w:rPr>
        <w:t xml:space="preserve">), and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|a</m:t>
            </m:r>
          </m:e>
          <m:sub>
            <m:r>
              <w:rPr>
                <w:rFonts w:ascii="Cambria Math" w:eastAsia="Times New Roman" w:hAnsi="Cambria Math"/>
                <w:lang w:val="en-US" w:eastAsia="zh-CN"/>
              </w:rPr>
              <m:t>k,l</m:t>
            </m:r>
          </m:sub>
        </m:sSub>
        <m:r>
          <w:rPr>
            <w:rFonts w:ascii="Cambria Math" w:eastAsia="Times New Roman" w:hAnsi="Cambria Math"/>
            <w:lang w:val="en-US" w:eastAsia="zh-CN"/>
          </w:rPr>
          <m:t>|=1</m:t>
        </m:r>
      </m:oMath>
      <w:r>
        <w:rPr>
          <w:rFonts w:eastAsia="Times New Roman"/>
          <w:lang w:val="en-US" w:eastAsia="zh-CN"/>
        </w:rPr>
        <w:t xml:space="preserve"> if there is DL reference signal in the resource element (</w:t>
      </w:r>
      <w:proofErr w:type="spellStart"/>
      <w:r>
        <w:rPr>
          <w:rFonts w:eastAsia="Times New Roman"/>
          <w:i/>
          <w:lang w:val="en-US" w:eastAsia="zh-CN"/>
        </w:rPr>
        <w:t>k,l</w:t>
      </w:r>
      <w:proofErr w:type="spellEnd"/>
      <w:r>
        <w:rPr>
          <w:rFonts w:eastAsia="Times New Roman"/>
          <w:lang w:val="en-US" w:eastAsia="zh-CN"/>
        </w:rPr>
        <w:t>).</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 xml:space="preserve">If we assume the transmission periodicity of P-PRS </w:t>
      </w:r>
      <w:proofErr w:type="gramStart"/>
      <w:r>
        <w:rPr>
          <w:rFonts w:eastAsia="Times New Roman"/>
          <w:lang w:val="en-US" w:eastAsia="zh-CN"/>
        </w:rPr>
        <w:t xml:space="preserve">is </w:t>
      </w:r>
      <m:oMath>
        <m:r>
          <w:rPr>
            <w:rFonts w:ascii="Cambria Math" w:eastAsia="Times New Roman" w:hAnsi="Cambria Math"/>
            <w:lang w:val="en-US" w:eastAsia="zh-CN"/>
          </w:rPr>
          <m:t>M</m:t>
        </m:r>
      </m:oMath>
      <w:r>
        <w:rPr>
          <w:rFonts w:eastAsia="Times New Roman"/>
          <w:lang w:val="en-US" w:eastAsia="zh-CN"/>
        </w:rPr>
        <w:t xml:space="preserve"> slots</w:t>
      </w:r>
      <w:proofErr w:type="gramEnd"/>
      <w:r>
        <w:rPr>
          <w:rFonts w:eastAsia="Times New Roman"/>
          <w:lang w:val="en-US" w:eastAsia="zh-CN"/>
        </w:rPr>
        <w:t xml:space="preserve"> with the transmission duration of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oMath>
      <w:r>
        <w:rPr>
          <w:rFonts w:eastAsia="Times New Roman"/>
          <w:lang w:val="en-US" w:eastAsia="zh-CN"/>
        </w:rPr>
        <w:t xml:space="preserve"> OFDM symbols and the reuse factor of 6 as LTE PRS, i.e., one PRS RE for every 6 </w:t>
      </w:r>
      <w:proofErr w:type="spellStart"/>
      <w:r>
        <w:rPr>
          <w:rFonts w:eastAsia="Times New Roman"/>
          <w:lang w:val="en-US" w:eastAsia="zh-CN"/>
        </w:rPr>
        <w:t>REs.</w:t>
      </w:r>
      <w:proofErr w:type="spellEnd"/>
      <w:r>
        <w:rPr>
          <w:rFonts w:eastAsia="Times New Roman"/>
          <w:lang w:val="en-US" w:eastAsia="zh-CN"/>
        </w:rPr>
        <w:t xml:space="preserve"> The CRLB for the TOA estimation </w:t>
      </w:r>
      <m:oMath>
        <m:r>
          <w:rPr>
            <w:rFonts w:ascii="Cambria Math" w:eastAsia="Times New Roman" w:hAnsi="Cambria Math"/>
            <w:lang w:val="en-US" w:eastAsia="zh-CN"/>
          </w:rPr>
          <m:t>τ</m:t>
        </m:r>
      </m:oMath>
      <w:r>
        <w:rPr>
          <w:rFonts w:eastAsia="Times New Roman"/>
          <w:lang w:val="en-US" w:eastAsia="zh-CN"/>
        </w:rPr>
        <w:t xml:space="preserve"> based on P-PRS and S-PRS can be expressed approximately: </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m:oMathPara>
        <m:oMath>
          <m:r>
            <w:rPr>
              <w:rFonts w:ascii="Cambria Math" w:eastAsia="Times New Roman" w:hAnsi="Cambria Math"/>
              <w:lang w:val="en-US" w:eastAsia="zh-CN"/>
            </w:rPr>
            <m:t>CRL</m:t>
          </m:r>
          <m:sSub>
            <m:sSubPr>
              <m:ctrlPr>
                <w:rPr>
                  <w:rFonts w:ascii="Cambria Math" w:eastAsia="Times New Roman" w:hAnsi="Cambria Math"/>
                  <w:i/>
                  <w:lang w:val="en-US" w:eastAsia="zh-CN"/>
                </w:rPr>
              </m:ctrlPr>
            </m:sSubPr>
            <m:e>
              <m:r>
                <w:rPr>
                  <w:rFonts w:ascii="Cambria Math" w:eastAsia="Times New Roman" w:hAnsi="Cambria Math"/>
                  <w:lang w:val="en-US" w:eastAsia="zh-CN"/>
                </w:rPr>
                <m:t>B</m:t>
              </m:r>
            </m:e>
            <m:sub>
              <m:r>
                <w:rPr>
                  <w:rFonts w:ascii="Cambria Math" w:eastAsia="Times New Roman" w:hAnsi="Cambria Math"/>
                  <w:lang w:val="en-US" w:eastAsia="zh-CN"/>
                </w:rPr>
                <m:t>P-PRS</m:t>
              </m:r>
            </m:sub>
          </m:sSub>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6</m:t>
              </m:r>
            </m:num>
            <m:den>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r>
                <w:rPr>
                  <w:rFonts w:ascii="Cambria Math" w:eastAsia="Times New Roman" w:hAnsi="Cambria Math"/>
                  <w:lang w:val="en-US" w:eastAsia="zh-CN"/>
                </w:rPr>
                <m:t>⋅8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e>
              </m:nary>
            </m:den>
          </m:f>
        </m:oMath>
      </m:oMathPara>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m:oMathPara>
        <m:oMath>
          <m:r>
            <w:rPr>
              <w:rFonts w:ascii="Cambria Math" w:eastAsia="Times New Roman" w:hAnsi="Cambria Math"/>
              <w:lang w:val="en-US" w:eastAsia="zh-CN"/>
            </w:rPr>
            <m:t>CRL</m:t>
          </m:r>
          <m:sSub>
            <m:sSubPr>
              <m:ctrlPr>
                <w:rPr>
                  <w:rFonts w:ascii="Cambria Math" w:eastAsia="Times New Roman" w:hAnsi="Cambria Math"/>
                  <w:i/>
                  <w:lang w:val="en-US" w:eastAsia="zh-CN"/>
                </w:rPr>
              </m:ctrlPr>
            </m:sSubPr>
            <m:e>
              <m:r>
                <w:rPr>
                  <w:rFonts w:ascii="Cambria Math" w:eastAsia="Times New Roman" w:hAnsi="Cambria Math"/>
                  <w:lang w:val="en-US" w:eastAsia="zh-CN"/>
                </w:rPr>
                <m:t>B</m:t>
              </m:r>
            </m:e>
            <m:sub>
              <m:r>
                <w:rPr>
                  <w:rFonts w:ascii="Cambria Math" w:eastAsia="Times New Roman" w:hAnsi="Cambria Math"/>
                  <w:lang w:val="en-US" w:eastAsia="zh-CN"/>
                </w:rPr>
                <m:t>S-PRS</m:t>
              </m:r>
            </m:sub>
          </m:sSub>
          <m:d>
            <m:dPr>
              <m:ctrlPr>
                <w:rPr>
                  <w:rFonts w:ascii="Cambria Math" w:eastAsia="Times New Roman" w:hAnsi="Cambria Math"/>
                  <w:i/>
                  <w:lang w:val="en-US" w:eastAsia="zh-CN"/>
                </w:rPr>
              </m:ctrlPr>
            </m:dPr>
            <m:e>
              <m:r>
                <w:rPr>
                  <w:rFonts w:ascii="Cambria Math" w:eastAsia="Times New Roman" w:hAnsi="Cambria Math"/>
                  <w:lang w:val="en-US" w:eastAsia="zh-CN"/>
                </w:rPr>
                <m:t>τ</m:t>
              </m:r>
            </m:e>
          </m:d>
          <m:r>
            <w:rPr>
              <w:rFonts w:ascii="Cambria Math" w:eastAsia="Times New Roman" w:hAnsi="Cambria Math"/>
              <w:lang w:val="en-US" w:eastAsia="zh-CN"/>
            </w:rPr>
            <m:t>=</m:t>
          </m:r>
          <m:f>
            <m:fPr>
              <m:ctrlPr>
                <w:rPr>
                  <w:rFonts w:ascii="Cambria Math" w:eastAsia="Times New Roman" w:hAnsi="Cambria Math"/>
                  <w:i/>
                  <w:lang w:val="en-US" w:eastAsia="zh-CN"/>
                </w:rPr>
              </m:ctrlPr>
            </m:fPr>
            <m:num>
              <m:r>
                <w:rPr>
                  <w:rFonts w:ascii="Cambria Math" w:eastAsia="Times New Roman" w:hAnsi="Cambria Math"/>
                  <w:lang w:val="en-US" w:eastAsia="zh-CN"/>
                </w:rPr>
                <m:t>1</m:t>
              </m:r>
            </m:num>
            <m:den>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r>
                <w:rPr>
                  <w:rFonts w:ascii="Cambria Math" w:eastAsia="Times New Roman" w:hAnsi="Cambria Math"/>
                  <w:lang w:val="en-US" w:eastAsia="zh-CN"/>
                </w:rPr>
                <m:t>⋅8</m:t>
              </m:r>
              <m:sSup>
                <m:sSupPr>
                  <m:ctrlPr>
                    <w:rPr>
                      <w:rFonts w:ascii="Cambria Math" w:eastAsia="Times New Roman" w:hAnsi="Cambria Math"/>
                      <w:i/>
                      <w:lang w:val="en-US" w:eastAsia="zh-CN"/>
                    </w:rPr>
                  </m:ctrlPr>
                </m:sSupPr>
                <m:e>
                  <m:r>
                    <w:rPr>
                      <w:rFonts w:ascii="Cambria Math" w:eastAsia="Times New Roman" w:hAnsi="Cambria Math"/>
                      <w:lang w:val="en-US" w:eastAsia="zh-CN"/>
                    </w:rPr>
                    <m:t>π</m:t>
                  </m:r>
                </m:e>
                <m:sup>
                  <m:r>
                    <w:rPr>
                      <w:rFonts w:ascii="Cambria Math" w:eastAsia="Times New Roman" w:hAnsi="Cambria Math"/>
                      <w:lang w:val="en-US" w:eastAsia="zh-CN"/>
                    </w:rPr>
                    <m:t>2</m:t>
                  </m:r>
                </m:sup>
              </m:sSup>
              <m:r>
                <m:rPr>
                  <m:sty m:val="p"/>
                </m:rPr>
                <w:rPr>
                  <w:rFonts w:ascii="Cambria Math" w:eastAsia="Times New Roman" w:hAnsi="Cambria Math"/>
                  <w:lang w:val="en-US" w:eastAsia="zh-CN"/>
                </w:rPr>
                <m:t>Δ</m:t>
              </m:r>
              <m:sSup>
                <m:sSupPr>
                  <m:ctrlPr>
                    <w:rPr>
                      <w:rFonts w:ascii="Cambria Math" w:eastAsia="Times New Roman" w:hAnsi="Cambria Math"/>
                      <w:i/>
                      <w:lang w:val="en-US" w:eastAsia="zh-CN"/>
                    </w:rPr>
                  </m:ctrlPr>
                </m:sSupPr>
                <m:e>
                  <m:r>
                    <w:rPr>
                      <w:rFonts w:ascii="Cambria Math" w:eastAsia="Times New Roman" w:hAnsi="Cambria Math"/>
                      <w:lang w:val="en-US" w:eastAsia="zh-CN"/>
                    </w:rPr>
                    <m:t>f</m:t>
                  </m:r>
                </m:e>
                <m:sup>
                  <m:r>
                    <w:rPr>
                      <w:rFonts w:ascii="Cambria Math" w:eastAsia="Times New Roman" w:hAnsi="Cambria Math"/>
                      <w:lang w:val="en-US" w:eastAsia="zh-CN"/>
                    </w:rPr>
                    <m:t>2</m:t>
                  </m:r>
                </m:sup>
              </m:sSup>
              <m:r>
                <w:rPr>
                  <w:rFonts w:ascii="Cambria Math" w:eastAsia="Times New Roman" w:hAnsi="Cambria Math"/>
                  <w:lang w:val="en-US" w:eastAsia="zh-CN"/>
                </w:rPr>
                <m:t>(14M-</m:t>
              </m:r>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r>
                <w:rPr>
                  <w:rFonts w:ascii="Cambria Math" w:eastAsia="Times New Roman" w:hAnsi="Cambria Math"/>
                  <w:lang w:val="en-US" w:eastAsia="zh-CN"/>
                </w:rPr>
                <m:t>)</m:t>
              </m:r>
              <m:nary>
                <m:naryPr>
                  <m:chr m:val="∑"/>
                  <m:ctrlPr>
                    <w:rPr>
                      <w:rFonts w:ascii="Cambria Math" w:eastAsia="Times New Roman" w:hAnsi="Cambria Math"/>
                      <w:i/>
                      <w:lang w:val="en-US" w:eastAsia="zh-CN"/>
                    </w:rPr>
                  </m:ctrlPr>
                </m:naryPr>
                <m:sub>
                  <m:r>
                    <w:rPr>
                      <w:rFonts w:ascii="Cambria Math" w:eastAsia="Times New Roman" w:hAnsi="Cambria Math"/>
                      <w:lang w:val="en-US" w:eastAsia="zh-CN"/>
                    </w:rPr>
                    <m:t>k=-N</m:t>
                  </m:r>
                  <m:r>
                    <m:rPr>
                      <m:lit/>
                    </m:rPr>
                    <w:rPr>
                      <w:rFonts w:ascii="Cambria Math" w:eastAsia="Times New Roman" w:hAnsi="Cambria Math"/>
                      <w:lang w:val="en-US" w:eastAsia="zh-CN"/>
                    </w:rPr>
                    <m:t>/</m:t>
                  </m:r>
                  <m:r>
                    <w:rPr>
                      <w:rFonts w:ascii="Cambria Math" w:eastAsia="Times New Roman" w:hAnsi="Cambria Math"/>
                      <w:lang w:val="en-US" w:eastAsia="zh-CN"/>
                    </w:rPr>
                    <m:t>2</m:t>
                  </m:r>
                </m:sub>
                <m:sup>
                  <m:r>
                    <w:rPr>
                      <w:rFonts w:ascii="Cambria Math" w:eastAsia="Times New Roman" w:hAnsi="Cambria Math"/>
                      <w:lang w:val="en-US" w:eastAsia="zh-CN"/>
                    </w:rPr>
                    <m:t>N</m:t>
                  </m:r>
                  <m:r>
                    <m:rPr>
                      <m:lit/>
                    </m:rPr>
                    <w:rPr>
                      <w:rFonts w:ascii="Cambria Math" w:eastAsia="Times New Roman" w:hAnsi="Cambria Math"/>
                      <w:lang w:val="en-US" w:eastAsia="zh-CN"/>
                    </w:rPr>
                    <m:t>/</m:t>
                  </m:r>
                  <m:r>
                    <w:rPr>
                      <w:rFonts w:ascii="Cambria Math" w:eastAsia="Times New Roman" w:hAnsi="Cambria Math"/>
                      <w:lang w:val="en-US" w:eastAsia="zh-CN"/>
                    </w:rPr>
                    <m:t>2-1</m:t>
                  </m:r>
                </m:sup>
                <m:e>
                  <m:sSup>
                    <m:sSupPr>
                      <m:ctrlPr>
                        <w:rPr>
                          <w:rFonts w:ascii="Cambria Math" w:eastAsia="Times New Roman" w:hAnsi="Cambria Math"/>
                          <w:i/>
                          <w:lang w:val="en-US" w:eastAsia="zh-CN"/>
                        </w:rPr>
                      </m:ctrlPr>
                    </m:sSupPr>
                    <m:e>
                      <m:r>
                        <w:rPr>
                          <w:rFonts w:ascii="Cambria Math" w:eastAsia="Times New Roman" w:hAnsi="Cambria Math"/>
                          <w:lang w:val="en-US" w:eastAsia="zh-CN"/>
                        </w:rPr>
                        <m:t>k</m:t>
                      </m:r>
                    </m:e>
                    <m:sup>
                      <m:r>
                        <w:rPr>
                          <w:rFonts w:ascii="Cambria Math" w:eastAsia="Times New Roman" w:hAnsi="Cambria Math"/>
                          <w:lang w:val="en-US" w:eastAsia="zh-CN"/>
                        </w:rPr>
                        <m:t>2</m:t>
                      </m:r>
                    </m:sup>
                  </m:sSup>
                </m:e>
              </m:nary>
            </m:den>
          </m:f>
        </m:oMath>
      </m:oMathPara>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Then, to reach the same CRLB using either P-PRS or S-PRS, we have</w:t>
      </w: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m:oMathPara>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P-PRS</m:t>
              </m:r>
            </m:sub>
          </m:sSub>
          <m:r>
            <w:rPr>
              <w:rFonts w:ascii="Cambria Math" w:eastAsia="Times New Roman" w:hAnsi="Cambria Math"/>
              <w:lang w:val="en-US" w:eastAsia="zh-CN"/>
            </w:rPr>
            <m:t>⋅</m:t>
          </m:r>
          <m:f>
            <m:fPr>
              <m:ctrlPr>
                <w:rPr>
                  <w:rFonts w:ascii="Cambria Math" w:eastAsia="Times New Roman" w:hAnsi="Cambria Math"/>
                  <w:i/>
                  <w:lang w:val="en-US" w:eastAsia="zh-CN"/>
                </w:rPr>
              </m:ctrlPr>
            </m:fPr>
            <m:num>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num>
            <m:den>
              <m:r>
                <w:rPr>
                  <w:rFonts w:ascii="Cambria Math" w:eastAsia="Times New Roman" w:hAnsi="Cambria Math"/>
                  <w:lang w:val="en-US" w:eastAsia="zh-CN"/>
                </w:rPr>
                <m:t>6</m:t>
              </m:r>
              <m:d>
                <m:dPr>
                  <m:ctrlPr>
                    <w:rPr>
                      <w:rFonts w:ascii="Cambria Math" w:eastAsia="Times New Roman" w:hAnsi="Cambria Math"/>
                      <w:i/>
                      <w:lang w:val="en-US" w:eastAsia="zh-CN"/>
                    </w:rPr>
                  </m:ctrlPr>
                </m:dPr>
                <m:e>
                  <m:r>
                    <w:rPr>
                      <w:rFonts w:ascii="Cambria Math" w:eastAsia="Times New Roman" w:hAnsi="Cambria Math"/>
                      <w:lang w:val="en-US" w:eastAsia="zh-CN"/>
                    </w:rPr>
                    <m:t>14M-</m:t>
                  </m:r>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e>
              </m:d>
            </m:den>
          </m:f>
        </m:oMath>
      </m:oMathPara>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501E40" w:rsidRDefault="00501E40" w:rsidP="0050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r>
        <w:rPr>
          <w:rFonts w:eastAsia="Times New Roman"/>
          <w:lang w:val="en-US" w:eastAsia="zh-CN"/>
        </w:rPr>
        <w:t xml:space="preserve">For example, if the M=160 slots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symb</m:t>
            </m:r>
          </m:sub>
          <m:sup>
            <m:r>
              <w:rPr>
                <w:rFonts w:ascii="Cambria Math" w:eastAsia="Times New Roman" w:hAnsi="Cambria Math"/>
                <w:lang w:val="en-US" w:eastAsia="zh-CN"/>
              </w:rPr>
              <m:t>P-PRS</m:t>
            </m:r>
          </m:sup>
        </m:sSubSup>
        <m:r>
          <w:rPr>
            <w:rFonts w:ascii="Cambria Math" w:eastAsia="Times New Roman" w:hAnsi="Cambria Math"/>
            <w:lang w:val="en-US" w:eastAsia="zh-CN"/>
          </w:rPr>
          <m:t>=14</m:t>
        </m:r>
      </m:oMath>
      <w:r>
        <w:rPr>
          <w:rFonts w:eastAsia="Times New Roman"/>
          <w:lang w:val="en-US" w:eastAsia="zh-CN"/>
        </w:rPr>
        <w:t xml:space="preserve">  symbols, to have the same target CRLB, the</w:t>
      </w:r>
      <m:oMath>
        <m:r>
          <w:rPr>
            <w:rFonts w:ascii="Cambria Math" w:eastAsia="Times New Roman" w:hAnsi="Cambria Math"/>
            <w:lang w:val="en-US" w:eastAsia="zh-CN"/>
          </w:rPr>
          <m:t xml:space="preserve"> 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xml:space="preserve"> can be </w:t>
      </w:r>
      <m:oMath>
        <m:r>
          <w:rPr>
            <w:rFonts w:ascii="Cambria Math" w:eastAsia="Times New Roman" w:hAnsi="Cambria Math"/>
            <w:lang w:val="en-US" w:eastAsia="zh-CN"/>
          </w:rPr>
          <m:t>10log10(14</m:t>
        </m:r>
        <m:r>
          <m:rPr>
            <m:lit/>
          </m:rPr>
          <w:rPr>
            <w:rFonts w:ascii="Cambria Math" w:eastAsia="Times New Roman" w:hAnsi="Cambria Math"/>
            <w:lang w:val="en-US" w:eastAsia="zh-CN"/>
          </w:rPr>
          <m:t>/</m:t>
        </m:r>
        <m:r>
          <w:rPr>
            <w:rFonts w:ascii="Cambria Math" w:eastAsia="Times New Roman" w:hAnsi="Cambria Math"/>
            <w:lang w:val="en-US" w:eastAsia="zh-CN"/>
          </w:rPr>
          <m:t>6</m:t>
        </m:r>
        <m:d>
          <m:dPr>
            <m:ctrlPr>
              <w:rPr>
                <w:rFonts w:ascii="Cambria Math" w:eastAsia="Times New Roman" w:hAnsi="Cambria Math"/>
                <w:i/>
                <w:lang w:val="en-US" w:eastAsia="zh-CN"/>
              </w:rPr>
            </m:ctrlPr>
          </m:dPr>
          <m:e>
            <m:r>
              <w:rPr>
                <w:rFonts w:ascii="Cambria Math" w:eastAsia="Times New Roman" w:hAnsi="Cambria Math"/>
                <w:lang w:val="en-US" w:eastAsia="zh-CN"/>
              </w:rPr>
              <m:t>14*160-14</m:t>
            </m:r>
          </m:e>
        </m:d>
        <m:r>
          <w:rPr>
            <w:rFonts w:ascii="Cambria Math" w:eastAsia="Times New Roman" w:hAnsi="Cambria Math"/>
            <w:lang w:val="en-US" w:eastAsia="zh-CN"/>
          </w:rPr>
          <m:t>)=</m:t>
        </m:r>
      </m:oMath>
      <w:r>
        <w:rPr>
          <w:rFonts w:eastAsia="Times New Roman"/>
          <w:lang w:val="en-US" w:eastAsia="zh-CN"/>
        </w:rPr>
        <w:t xml:space="preserve">22dB lower than </w:t>
      </w:r>
      <w:r w:rsidR="00B5748C">
        <w:rPr>
          <w:rFonts w:eastAsia="Times New Roman"/>
          <w:lang w:val="en-US" w:eastAsia="zh-CN"/>
        </w:rPr>
        <w:t>the</w:t>
      </w:r>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Or, equivalently, the RF resource allocated for the transmission of the P-</w:t>
      </w:r>
      <w:r w:rsidRPr="00D37917">
        <w:rPr>
          <w:rFonts w:eastAsia="Times New Roman"/>
          <w:lang w:val="en-US" w:eastAsia="zh-CN"/>
        </w:rPr>
        <w:t xml:space="preserve"> </w:t>
      </w:r>
      <w:r>
        <w:rPr>
          <w:rFonts w:eastAsia="Times New Roman"/>
          <w:lang w:val="en-US" w:eastAsia="zh-CN"/>
        </w:rPr>
        <w:t xml:space="preserve">PRS can be reduced to half, if </w:t>
      </w:r>
      <m:oMath>
        <m:r>
          <w:rPr>
            <w:rFonts w:ascii="Cambria Math" w:eastAsia="Times New Roman" w:hAnsi="Cambria Math"/>
            <w:lang w:val="en-US" w:eastAsia="zh-CN"/>
          </w:rPr>
          <m:t>SN</m:t>
        </m:r>
        <m:sSub>
          <m:sSubPr>
            <m:ctrlPr>
              <w:rPr>
                <w:rFonts w:ascii="Cambria Math" w:eastAsia="Times New Roman" w:hAnsi="Cambria Math"/>
                <w:i/>
                <w:lang w:val="en-US" w:eastAsia="zh-CN"/>
              </w:rPr>
            </m:ctrlPr>
          </m:sSubPr>
          <m:e>
            <m:r>
              <w:rPr>
                <w:rFonts w:ascii="Cambria Math" w:eastAsia="Times New Roman" w:hAnsi="Cambria Math"/>
                <w:lang w:val="en-US" w:eastAsia="zh-CN"/>
              </w:rPr>
              <m:t>R</m:t>
            </m:r>
          </m:e>
          <m:sub>
            <m:r>
              <w:rPr>
                <w:rFonts w:ascii="Cambria Math" w:eastAsia="Times New Roman" w:hAnsi="Cambria Math"/>
                <w:lang w:val="en-US" w:eastAsia="zh-CN"/>
              </w:rPr>
              <m:t>S-PRS</m:t>
            </m:r>
          </m:sub>
        </m:sSub>
      </m:oMath>
      <w:r>
        <w:rPr>
          <w:rFonts w:eastAsia="Times New Roman"/>
          <w:lang w:val="en-US" w:eastAsia="zh-CN"/>
        </w:rPr>
        <w:t xml:space="preserve"> with 22dB lower SNR is transmitted together with the P-PRS, for reaching the same target CRLB.</w:t>
      </w:r>
    </w:p>
    <w:p w:rsidR="00D37917" w:rsidRDefault="00D37917" w:rsidP="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US" w:eastAsia="zh-CN"/>
        </w:rPr>
      </w:pPr>
    </w:p>
    <w:p w:rsidR="00EC1D8C" w:rsidRPr="00B767CA" w:rsidRDefault="00EC1D8C" w:rsidP="00EC1D8C">
      <w:pPr>
        <w:pStyle w:val="Caption"/>
        <w:jc w:val="left"/>
        <w:rPr>
          <w:rFonts w:eastAsia="Times New Roman"/>
          <w:i/>
        </w:rPr>
      </w:pPr>
      <w:bookmarkStart w:id="25" w:name="_Ref525326168"/>
      <w:bookmarkStart w:id="26" w:name="_Toc525482751"/>
      <w:bookmarkStart w:id="27" w:name="_Toc528649277"/>
      <w:bookmarkStart w:id="28" w:name="_Toc528649525"/>
      <w:r w:rsidRPr="00B767CA">
        <w:rPr>
          <w:i/>
        </w:rPr>
        <w:t xml:space="preserve">Proposal </w:t>
      </w:r>
      <w:r w:rsidR="00180292" w:rsidRPr="00B767CA">
        <w:rPr>
          <w:i/>
          <w:smallCaps/>
        </w:rPr>
        <w:fldChar w:fldCharType="begin"/>
      </w:r>
      <w:r w:rsidRPr="00B767CA">
        <w:rPr>
          <w:i/>
        </w:rPr>
        <w:instrText xml:space="preserve"> SEQ Proposal \* ARABIC </w:instrText>
      </w:r>
      <w:r w:rsidR="00180292" w:rsidRPr="00B767CA">
        <w:rPr>
          <w:i/>
          <w:smallCaps/>
        </w:rPr>
        <w:fldChar w:fldCharType="separate"/>
      </w:r>
      <w:r w:rsidR="00EC7F6C">
        <w:rPr>
          <w:i/>
        </w:rPr>
        <w:t>11</w:t>
      </w:r>
      <w:r w:rsidR="00180292" w:rsidRPr="00B767CA">
        <w:rPr>
          <w:i/>
          <w:smallCaps/>
        </w:rPr>
        <w:fldChar w:fldCharType="end"/>
      </w:r>
      <w:r w:rsidRPr="00B767CA">
        <w:rPr>
          <w:i/>
        </w:rPr>
        <w:t>. For the evaluation of NR positioning</w:t>
      </w:r>
      <w:r w:rsidR="008A3D80">
        <w:rPr>
          <w:i/>
        </w:rPr>
        <w:t xml:space="preserve"> in this SI</w:t>
      </w:r>
      <w:r w:rsidRPr="00B767CA">
        <w:rPr>
          <w:i/>
        </w:rPr>
        <w:t xml:space="preserve">, </w:t>
      </w:r>
      <w:r w:rsidR="00730EA2" w:rsidRPr="00B767CA">
        <w:rPr>
          <w:i/>
        </w:rPr>
        <w:t xml:space="preserve">in addition to the proposals </w:t>
      </w:r>
      <w:r w:rsidR="00082B6E">
        <w:rPr>
          <w:i/>
        </w:rPr>
        <w:t>made for the NR PRS design in [3</w:t>
      </w:r>
      <w:r w:rsidR="00730EA2" w:rsidRPr="00B767CA">
        <w:rPr>
          <w:i/>
        </w:rPr>
        <w:t xml:space="preserve">], </w:t>
      </w:r>
      <w:r w:rsidRPr="00B767CA">
        <w:rPr>
          <w:i/>
        </w:rPr>
        <w:t xml:space="preserve">the PRS </w:t>
      </w:r>
      <w:r w:rsidRPr="007007C1">
        <w:rPr>
          <w:i/>
        </w:rPr>
        <w:t>des</w:t>
      </w:r>
      <w:r w:rsidR="007007C1">
        <w:rPr>
          <w:i/>
        </w:rPr>
        <w:t>ig</w:t>
      </w:r>
      <w:r w:rsidRPr="007007C1">
        <w:rPr>
          <w:i/>
        </w:rPr>
        <w:t>n</w:t>
      </w:r>
      <w:r w:rsidRPr="00B767CA">
        <w:rPr>
          <w:i/>
        </w:rPr>
        <w:t xml:space="preserve"> with a primary PRS signal (P-PRS) and a secondary PRS signal (S-PRS</w:t>
      </w:r>
      <w:r w:rsidR="00EE1B0D" w:rsidRPr="00B767CA">
        <w:rPr>
          <w:i/>
        </w:rPr>
        <w:t>) can be considered</w:t>
      </w:r>
      <w:bookmarkEnd w:id="25"/>
      <w:r w:rsidR="00CB3D40" w:rsidRPr="00B767CA">
        <w:rPr>
          <w:rFonts w:eastAsia="Times New Roman"/>
          <w:i/>
        </w:rPr>
        <w:t>, where</w:t>
      </w:r>
      <w:bookmarkEnd w:id="26"/>
      <w:bookmarkEnd w:id="27"/>
      <w:bookmarkEnd w:id="28"/>
    </w:p>
    <w:p w:rsidR="00EE1B0D" w:rsidRPr="00B767CA" w:rsidRDefault="00EE1B0D" w:rsidP="007E73B8">
      <w:pPr>
        <w:pStyle w:val="ListBullet2"/>
        <w:numPr>
          <w:ilvl w:val="0"/>
          <w:numId w:val="40"/>
        </w:numPr>
        <w:spacing w:after="0" w:line="276" w:lineRule="auto"/>
        <w:rPr>
          <w:b/>
          <w:i/>
        </w:rPr>
      </w:pPr>
      <w:r w:rsidRPr="00B767CA">
        <w:rPr>
          <w:b/>
          <w:i/>
        </w:rPr>
        <w:t xml:space="preserve">P-PRS is configured </w:t>
      </w:r>
      <w:r w:rsidR="00FB38CD">
        <w:rPr>
          <w:b/>
          <w:i/>
        </w:rPr>
        <w:t xml:space="preserve">similar </w:t>
      </w:r>
      <w:r w:rsidR="00B42491">
        <w:rPr>
          <w:b/>
          <w:i/>
          <w:noProof/>
        </w:rPr>
        <w:t>to</w:t>
      </w:r>
      <w:r w:rsidR="00FB38CD">
        <w:rPr>
          <w:b/>
          <w:i/>
        </w:rPr>
        <w:t xml:space="preserve"> legacy PRS, i.e., </w:t>
      </w:r>
      <w:r w:rsidR="00717D1C" w:rsidRPr="00B767CA">
        <w:rPr>
          <w:b/>
          <w:i/>
        </w:rPr>
        <w:t xml:space="preserve">transmitted </w:t>
      </w:r>
      <w:r w:rsidR="00FB38CD">
        <w:rPr>
          <w:b/>
          <w:i/>
        </w:rPr>
        <w:t>with configured periodicity, duration, offset and transmission power;</w:t>
      </w:r>
      <w:r w:rsidR="00717D1C" w:rsidRPr="00B767CA">
        <w:rPr>
          <w:b/>
          <w:i/>
        </w:rPr>
        <w:t xml:space="preserve"> </w:t>
      </w:r>
    </w:p>
    <w:p w:rsidR="00EE1B0D" w:rsidRPr="00B767CA" w:rsidRDefault="00EE1B0D" w:rsidP="007E73B8">
      <w:pPr>
        <w:pStyle w:val="ListBullet2"/>
        <w:numPr>
          <w:ilvl w:val="0"/>
          <w:numId w:val="40"/>
        </w:numPr>
        <w:spacing w:after="0" w:line="276" w:lineRule="auto"/>
        <w:rPr>
          <w:b/>
          <w:i/>
        </w:rPr>
      </w:pPr>
      <w:r w:rsidRPr="00B767CA">
        <w:rPr>
          <w:b/>
          <w:i/>
        </w:rPr>
        <w:t xml:space="preserve">S-PRS is configured </w:t>
      </w:r>
      <w:r w:rsidRPr="007007C1">
        <w:rPr>
          <w:b/>
          <w:i/>
          <w:noProof/>
        </w:rPr>
        <w:t>independent</w:t>
      </w:r>
      <w:r w:rsidR="007007C1">
        <w:rPr>
          <w:b/>
          <w:i/>
          <w:noProof/>
        </w:rPr>
        <w:t>ly</w:t>
      </w:r>
      <w:r w:rsidRPr="00B767CA">
        <w:rPr>
          <w:b/>
          <w:i/>
        </w:rPr>
        <w:t xml:space="preserve"> of P-PRS;</w:t>
      </w:r>
    </w:p>
    <w:p w:rsidR="00717D1C" w:rsidRPr="00B767CA" w:rsidRDefault="00EE1B0D" w:rsidP="007E73B8">
      <w:pPr>
        <w:pStyle w:val="ListBullet2"/>
        <w:numPr>
          <w:ilvl w:val="1"/>
          <w:numId w:val="40"/>
        </w:numPr>
        <w:spacing w:after="0" w:line="276" w:lineRule="auto"/>
        <w:rPr>
          <w:b/>
          <w:i/>
        </w:rPr>
      </w:pPr>
      <w:r w:rsidRPr="00B767CA">
        <w:rPr>
          <w:b/>
          <w:i/>
        </w:rPr>
        <w:t>S-PRS signal can be</w:t>
      </w:r>
      <w:r w:rsidR="00717D1C" w:rsidRPr="00B767CA">
        <w:rPr>
          <w:b/>
          <w:i/>
        </w:rPr>
        <w:t xml:space="preserve"> configured</w:t>
      </w:r>
      <w:r w:rsidRPr="00B767CA">
        <w:rPr>
          <w:b/>
          <w:i/>
        </w:rPr>
        <w:t xml:space="preserve"> </w:t>
      </w:r>
      <w:r w:rsidR="00717D1C" w:rsidRPr="00B767CA">
        <w:rPr>
          <w:b/>
          <w:i/>
        </w:rPr>
        <w:t xml:space="preserve">to be ON/OFF. </w:t>
      </w:r>
    </w:p>
    <w:p w:rsidR="00EE1B0D" w:rsidRPr="00B767CA" w:rsidRDefault="00EE1B0D" w:rsidP="007E73B8">
      <w:pPr>
        <w:pStyle w:val="ListBullet2"/>
        <w:numPr>
          <w:ilvl w:val="1"/>
          <w:numId w:val="40"/>
        </w:numPr>
        <w:spacing w:after="0" w:line="276" w:lineRule="auto"/>
        <w:rPr>
          <w:b/>
          <w:i/>
        </w:rPr>
      </w:pPr>
      <w:r w:rsidRPr="00B767CA">
        <w:rPr>
          <w:b/>
          <w:i/>
        </w:rPr>
        <w:t>T</w:t>
      </w:r>
      <w:r w:rsidR="00717D1C" w:rsidRPr="00B767CA">
        <w:rPr>
          <w:b/>
          <w:i/>
        </w:rPr>
        <w:t xml:space="preserve">he </w:t>
      </w:r>
      <w:r w:rsidRPr="00B767CA">
        <w:rPr>
          <w:b/>
          <w:i/>
        </w:rPr>
        <w:t xml:space="preserve">transmission </w:t>
      </w:r>
      <w:r w:rsidR="00717D1C" w:rsidRPr="00B767CA">
        <w:rPr>
          <w:b/>
          <w:i/>
        </w:rPr>
        <w:t xml:space="preserve">bandwidth of the S-PRS may be greater than, less than, or equal to the bandwidth of the P-PRS signal. </w:t>
      </w:r>
    </w:p>
    <w:p w:rsidR="00717D1C" w:rsidRPr="00B767CA" w:rsidRDefault="00EE1B0D" w:rsidP="007E73B8">
      <w:pPr>
        <w:pStyle w:val="ListBullet2"/>
        <w:numPr>
          <w:ilvl w:val="1"/>
          <w:numId w:val="40"/>
        </w:numPr>
        <w:spacing w:after="0" w:line="276" w:lineRule="auto"/>
        <w:rPr>
          <w:b/>
          <w:i/>
        </w:rPr>
      </w:pPr>
      <w:r w:rsidRPr="00B767CA">
        <w:rPr>
          <w:b/>
          <w:i/>
        </w:rPr>
        <w:t>T</w:t>
      </w:r>
      <w:r w:rsidR="00717D1C" w:rsidRPr="00B767CA">
        <w:rPr>
          <w:b/>
          <w:i/>
        </w:rPr>
        <w:t>he resource mapping manner of the S-PRS sequence to the REs in PRS RBs can be the same as, or different from the P-PRS;</w:t>
      </w:r>
    </w:p>
    <w:p w:rsidR="00EE1B0D" w:rsidRPr="00B767CA" w:rsidRDefault="00717D1C" w:rsidP="007E73B8">
      <w:pPr>
        <w:pStyle w:val="ListBullet2"/>
        <w:numPr>
          <w:ilvl w:val="1"/>
          <w:numId w:val="40"/>
        </w:numPr>
        <w:spacing w:after="0" w:line="276" w:lineRule="auto"/>
        <w:rPr>
          <w:b/>
          <w:i/>
        </w:rPr>
      </w:pPr>
      <w:r w:rsidRPr="00B767CA">
        <w:rPr>
          <w:b/>
          <w:i/>
        </w:rPr>
        <w:t xml:space="preserve">S-PRS signal is </w:t>
      </w:r>
      <w:r w:rsidR="00076F69">
        <w:rPr>
          <w:b/>
          <w:i/>
        </w:rPr>
        <w:t>transmitted</w:t>
      </w:r>
      <w:r w:rsidRPr="00B767CA">
        <w:rPr>
          <w:b/>
          <w:i/>
        </w:rPr>
        <w:t xml:space="preserve"> in the downlink time slot</w:t>
      </w:r>
      <w:r w:rsidR="00076F69">
        <w:rPr>
          <w:b/>
          <w:i/>
        </w:rPr>
        <w:t>s</w:t>
      </w:r>
      <w:r w:rsidRPr="00B767CA">
        <w:rPr>
          <w:b/>
          <w:i/>
        </w:rPr>
        <w:t xml:space="preserve"> where the P-PRS signal is not transmitted. </w:t>
      </w:r>
    </w:p>
    <w:p w:rsidR="00EE1B0D" w:rsidRPr="00B767CA" w:rsidRDefault="00717D1C" w:rsidP="007E73B8">
      <w:pPr>
        <w:pStyle w:val="ListBullet2"/>
        <w:numPr>
          <w:ilvl w:val="2"/>
          <w:numId w:val="40"/>
        </w:numPr>
        <w:spacing w:after="0" w:line="276" w:lineRule="auto"/>
        <w:rPr>
          <w:b/>
          <w:i/>
        </w:rPr>
      </w:pPr>
      <w:r w:rsidRPr="00B767CA">
        <w:rPr>
          <w:b/>
          <w:i/>
        </w:rPr>
        <w:t xml:space="preserve">S-PRS signal may be transmitted on the OFDM symbols/RBs/REs without the transmission of other downlink data and signals, </w:t>
      </w:r>
      <w:r w:rsidR="00EE1B0D" w:rsidRPr="00B767CA">
        <w:rPr>
          <w:b/>
          <w:i/>
        </w:rPr>
        <w:t>or</w:t>
      </w:r>
    </w:p>
    <w:p w:rsidR="00717D1C" w:rsidRPr="00B767CA" w:rsidRDefault="00717D1C" w:rsidP="007E73B8">
      <w:pPr>
        <w:pStyle w:val="ListBullet2"/>
        <w:numPr>
          <w:ilvl w:val="2"/>
          <w:numId w:val="40"/>
        </w:numPr>
        <w:spacing w:after="0" w:line="276" w:lineRule="auto"/>
        <w:rPr>
          <w:b/>
          <w:i/>
        </w:rPr>
      </w:pPr>
      <w:r w:rsidRPr="00B767CA">
        <w:rPr>
          <w:b/>
          <w:i/>
        </w:rPr>
        <w:t>the OFDM symbols/RBs/REs together in the transmission of other downlink data and signals;</w:t>
      </w:r>
    </w:p>
    <w:p w:rsidR="00EE1B0D" w:rsidRPr="00B767CA" w:rsidRDefault="00EE1B0D" w:rsidP="007E73B8">
      <w:pPr>
        <w:pStyle w:val="ListBullet2"/>
        <w:numPr>
          <w:ilvl w:val="1"/>
          <w:numId w:val="40"/>
        </w:numPr>
        <w:spacing w:after="0" w:line="276" w:lineRule="auto"/>
        <w:rPr>
          <w:b/>
          <w:i/>
        </w:rPr>
      </w:pPr>
      <w:r w:rsidRPr="00B767CA">
        <w:rPr>
          <w:b/>
          <w:i/>
        </w:rPr>
        <w:t xml:space="preserve">S-PRS sequence generation </w:t>
      </w:r>
      <w:r w:rsidR="00717D1C" w:rsidRPr="00B767CA">
        <w:rPr>
          <w:b/>
          <w:i/>
        </w:rPr>
        <w:t xml:space="preserve">method </w:t>
      </w:r>
      <w:r w:rsidRPr="00B767CA">
        <w:rPr>
          <w:b/>
          <w:i/>
        </w:rPr>
        <w:t xml:space="preserve">can be the same as, or different from </w:t>
      </w:r>
      <w:r w:rsidR="00717D1C" w:rsidRPr="00A72D7B">
        <w:rPr>
          <w:b/>
          <w:i/>
          <w:noProof/>
        </w:rPr>
        <w:t>P-PRS</w:t>
      </w:r>
      <w:r w:rsidR="00717D1C" w:rsidRPr="00B767CA">
        <w:rPr>
          <w:b/>
          <w:i/>
        </w:rPr>
        <w:t xml:space="preserve"> sequence</w:t>
      </w:r>
      <w:r w:rsidRPr="00B767CA">
        <w:rPr>
          <w:b/>
          <w:i/>
        </w:rPr>
        <w:t>;</w:t>
      </w:r>
    </w:p>
    <w:p w:rsidR="00EE1B0D" w:rsidRPr="00B767CA" w:rsidRDefault="00EE1B0D" w:rsidP="007E73B8">
      <w:pPr>
        <w:pStyle w:val="ListBullet2"/>
        <w:numPr>
          <w:ilvl w:val="1"/>
          <w:numId w:val="40"/>
        </w:numPr>
        <w:spacing w:after="0" w:line="276" w:lineRule="auto"/>
        <w:rPr>
          <w:b/>
          <w:i/>
        </w:rPr>
      </w:pPr>
      <w:r w:rsidRPr="00B767CA">
        <w:rPr>
          <w:b/>
          <w:i/>
        </w:rPr>
        <w:t xml:space="preserve">S-PRS </w:t>
      </w:r>
      <w:r w:rsidR="00717D1C" w:rsidRPr="00B767CA">
        <w:rPr>
          <w:b/>
          <w:i/>
        </w:rPr>
        <w:t xml:space="preserve">EPRE </w:t>
      </w:r>
      <w:r w:rsidRPr="00B767CA">
        <w:rPr>
          <w:b/>
          <w:i/>
        </w:rPr>
        <w:t>can be configured to be lower than, equal to, or larger than P-PRS EPRE;</w:t>
      </w:r>
    </w:p>
    <w:p w:rsidR="000D3DF1" w:rsidRPr="00B767CA" w:rsidRDefault="000D3DF1" w:rsidP="007E73B8">
      <w:pPr>
        <w:pStyle w:val="ListBullet2"/>
        <w:numPr>
          <w:ilvl w:val="1"/>
          <w:numId w:val="40"/>
        </w:numPr>
        <w:spacing w:after="0" w:line="276" w:lineRule="auto"/>
        <w:rPr>
          <w:b/>
          <w:i/>
        </w:rPr>
      </w:pPr>
      <w:r w:rsidRPr="00B767CA">
        <w:rPr>
          <w:b/>
          <w:i/>
        </w:rPr>
        <w:t>For supporting multibeam PRS transmission, the association of the P-PRS beams and S-PRS beams can be configured:</w:t>
      </w:r>
    </w:p>
    <w:p w:rsidR="000D3DF1" w:rsidRPr="00B767CA" w:rsidRDefault="000D3DF1" w:rsidP="007E73B8">
      <w:pPr>
        <w:pStyle w:val="ListBullet2"/>
        <w:numPr>
          <w:ilvl w:val="2"/>
          <w:numId w:val="40"/>
        </w:numPr>
        <w:spacing w:after="0" w:line="276" w:lineRule="auto"/>
        <w:rPr>
          <w:b/>
          <w:i/>
        </w:rPr>
      </w:pPr>
      <w:r w:rsidRPr="00B767CA">
        <w:rPr>
          <w:b/>
          <w:i/>
        </w:rPr>
        <w:t xml:space="preserve">The number of P-PRS beams and the number of S-PRS beams can be </w:t>
      </w:r>
      <w:r w:rsidR="007007C1">
        <w:rPr>
          <w:b/>
          <w:i/>
        </w:rPr>
        <w:t xml:space="preserve">the </w:t>
      </w:r>
      <w:r w:rsidRPr="007007C1">
        <w:rPr>
          <w:b/>
          <w:i/>
          <w:noProof/>
        </w:rPr>
        <w:t>same</w:t>
      </w:r>
      <w:r w:rsidRPr="00B767CA">
        <w:rPr>
          <w:b/>
          <w:i/>
        </w:rPr>
        <w:t xml:space="preserve"> or different; </w:t>
      </w:r>
    </w:p>
    <w:p w:rsidR="000D3DF1" w:rsidRPr="00B767CA" w:rsidRDefault="000D3DF1" w:rsidP="007E73B8">
      <w:pPr>
        <w:pStyle w:val="ListBullet2"/>
        <w:numPr>
          <w:ilvl w:val="2"/>
          <w:numId w:val="40"/>
        </w:numPr>
        <w:spacing w:after="0" w:line="276" w:lineRule="auto"/>
        <w:rPr>
          <w:b/>
          <w:i/>
        </w:rPr>
      </w:pPr>
      <w:r w:rsidRPr="00B767CA">
        <w:rPr>
          <w:b/>
          <w:i/>
        </w:rPr>
        <w:t>One P-PRS may be associated with one or more S-PRS</w:t>
      </w:r>
      <w:r w:rsidR="007007C1">
        <w:rPr>
          <w:b/>
          <w:i/>
          <w:noProof/>
        </w:rPr>
        <w:t>,</w:t>
      </w:r>
      <w:r w:rsidRPr="007007C1">
        <w:rPr>
          <w:b/>
          <w:i/>
          <w:noProof/>
        </w:rPr>
        <w:t xml:space="preserve"> and</w:t>
      </w:r>
      <w:r w:rsidRPr="00B767CA">
        <w:rPr>
          <w:b/>
          <w:i/>
        </w:rPr>
        <w:t xml:space="preserve"> one S-PRS may be associated with one or more P-PRS;</w:t>
      </w:r>
    </w:p>
    <w:p w:rsidR="007D5713" w:rsidRPr="00B767CA" w:rsidRDefault="000D3DF1" w:rsidP="007E73B8">
      <w:pPr>
        <w:pStyle w:val="ListBullet2"/>
        <w:numPr>
          <w:ilvl w:val="2"/>
          <w:numId w:val="40"/>
        </w:numPr>
        <w:spacing w:after="0" w:line="276" w:lineRule="auto"/>
        <w:rPr>
          <w:b/>
          <w:i/>
        </w:rPr>
      </w:pPr>
      <w:r w:rsidRPr="00B767CA">
        <w:rPr>
          <w:b/>
          <w:i/>
        </w:rPr>
        <w:lastRenderedPageBreak/>
        <w:t>The transmission direction and beam widths of the associated P-PRS and S-PRS beam</w:t>
      </w:r>
      <w:r w:rsidR="007D5713" w:rsidRPr="00B767CA">
        <w:rPr>
          <w:b/>
          <w:i/>
        </w:rPr>
        <w:t>s</w:t>
      </w:r>
      <w:r w:rsidRPr="00B767CA">
        <w:rPr>
          <w:b/>
          <w:i/>
        </w:rPr>
        <w:t xml:space="preserve"> </w:t>
      </w:r>
      <w:r w:rsidR="007D5713" w:rsidRPr="00B767CA">
        <w:rPr>
          <w:b/>
          <w:i/>
        </w:rPr>
        <w:t>can be the same or different;</w:t>
      </w:r>
    </w:p>
    <w:p w:rsidR="00210462" w:rsidRPr="00C92DCD" w:rsidRDefault="007D5713" w:rsidP="00C92DCD">
      <w:pPr>
        <w:pStyle w:val="ListBullet2"/>
        <w:numPr>
          <w:ilvl w:val="2"/>
          <w:numId w:val="40"/>
        </w:numPr>
        <w:spacing w:after="0" w:line="276" w:lineRule="auto"/>
        <w:rPr>
          <w:b/>
          <w:i/>
        </w:rPr>
      </w:pPr>
      <w:r w:rsidRPr="00B767CA">
        <w:rPr>
          <w:b/>
          <w:i/>
        </w:rPr>
        <w:t>The associated P-PRS and S-PRS can</w:t>
      </w:r>
      <w:r w:rsidR="007007C1">
        <w:rPr>
          <w:b/>
          <w:i/>
        </w:rPr>
        <w:t xml:space="preserve"> be</w:t>
      </w:r>
      <w:r w:rsidRPr="00B767CA">
        <w:rPr>
          <w:b/>
          <w:i/>
        </w:rPr>
        <w:t xml:space="preserve"> </w:t>
      </w:r>
      <w:r w:rsidRPr="007007C1">
        <w:rPr>
          <w:b/>
          <w:i/>
          <w:noProof/>
        </w:rPr>
        <w:t>configured</w:t>
      </w:r>
      <w:r w:rsidRPr="00B767CA">
        <w:rPr>
          <w:b/>
          <w:i/>
        </w:rPr>
        <w:t xml:space="preserve"> </w:t>
      </w:r>
      <w:r w:rsidR="00A553FA" w:rsidRPr="00B767CA">
        <w:rPr>
          <w:b/>
          <w:i/>
        </w:rPr>
        <w:t xml:space="preserve">to have or not have </w:t>
      </w:r>
      <w:r w:rsidR="00A553FA" w:rsidRPr="007007C1">
        <w:rPr>
          <w:b/>
          <w:i/>
          <w:noProof/>
        </w:rPr>
        <w:t>Quasi</w:t>
      </w:r>
      <w:r w:rsidR="007007C1">
        <w:rPr>
          <w:b/>
          <w:i/>
          <w:noProof/>
        </w:rPr>
        <w:t>-</w:t>
      </w:r>
      <w:r w:rsidR="00A553FA" w:rsidRPr="007007C1">
        <w:rPr>
          <w:b/>
          <w:i/>
          <w:noProof/>
        </w:rPr>
        <w:t>co-location</w:t>
      </w:r>
      <w:r w:rsidR="00A553FA" w:rsidRPr="00B767CA">
        <w:rPr>
          <w:b/>
          <w:i/>
        </w:rPr>
        <w:t xml:space="preserve"> (</w:t>
      </w:r>
      <w:r w:rsidR="00992F81" w:rsidRPr="00B767CA">
        <w:rPr>
          <w:b/>
          <w:i/>
        </w:rPr>
        <w:t>QCL</w:t>
      </w:r>
      <w:r w:rsidR="00A553FA" w:rsidRPr="00B767CA">
        <w:rPr>
          <w:b/>
          <w:i/>
        </w:rPr>
        <w:t>)</w:t>
      </w:r>
      <w:r w:rsidR="00992F81" w:rsidRPr="00B767CA">
        <w:rPr>
          <w:b/>
          <w:i/>
        </w:rPr>
        <w:t xml:space="preserve"> </w:t>
      </w:r>
      <w:r w:rsidR="00A553FA" w:rsidRPr="00B767CA">
        <w:rPr>
          <w:b/>
          <w:i/>
          <w:color w:val="000000"/>
        </w:rPr>
        <w:t>relationship</w:t>
      </w:r>
      <w:r w:rsidR="00992F81" w:rsidRPr="00B767CA">
        <w:rPr>
          <w:b/>
          <w:i/>
        </w:rPr>
        <w:t xml:space="preserve">, </w:t>
      </w:r>
      <w:r w:rsidR="00A553FA" w:rsidRPr="00B767CA">
        <w:rPr>
          <w:b/>
          <w:i/>
        </w:rPr>
        <w:t xml:space="preserve">and if having QCL </w:t>
      </w:r>
      <w:r w:rsidR="00A553FA" w:rsidRPr="00B767CA">
        <w:rPr>
          <w:b/>
          <w:i/>
          <w:color w:val="000000"/>
        </w:rPr>
        <w:t xml:space="preserve">relationship, what are the </w:t>
      </w:r>
      <w:r w:rsidR="00A553FA" w:rsidRPr="00B767CA">
        <w:rPr>
          <w:b/>
          <w:i/>
        </w:rPr>
        <w:t xml:space="preserve">QCL </w:t>
      </w:r>
      <w:r w:rsidR="00A553FA" w:rsidRPr="00B767CA">
        <w:rPr>
          <w:b/>
          <w:i/>
          <w:color w:val="000000"/>
        </w:rPr>
        <w:t xml:space="preserve">relationship (e.g., </w:t>
      </w:r>
      <w:r w:rsidR="00A553FA" w:rsidRPr="00B767CA">
        <w:rPr>
          <w:b/>
          <w:i/>
          <w:lang w:val="en-US"/>
        </w:rPr>
        <w:t>'</w:t>
      </w:r>
      <w:r w:rsidR="00A553FA" w:rsidRPr="00B767CA">
        <w:rPr>
          <w:b/>
          <w:i/>
        </w:rPr>
        <w:t>QCL-</w:t>
      </w:r>
      <w:proofErr w:type="spellStart"/>
      <w:proofErr w:type="gramStart"/>
      <w:r w:rsidR="00A553FA" w:rsidRPr="00B767CA">
        <w:rPr>
          <w:b/>
          <w:i/>
        </w:rPr>
        <w:t>TypeA</w:t>
      </w:r>
      <w:proofErr w:type="spellEnd"/>
      <w:r w:rsidR="00A553FA" w:rsidRPr="00B767CA">
        <w:rPr>
          <w:b/>
          <w:i/>
        </w:rPr>
        <w:t>' :</w:t>
      </w:r>
      <w:proofErr w:type="gramEnd"/>
      <w:r w:rsidR="00A553FA" w:rsidRPr="00B767CA">
        <w:rPr>
          <w:b/>
          <w:i/>
        </w:rPr>
        <w:t xml:space="preserve"> {Doppler shift, Doppler spread, average delay, delay spread} </w:t>
      </w:r>
      <w:r w:rsidR="00992F81" w:rsidRPr="00B767CA">
        <w:rPr>
          <w:b/>
          <w:i/>
        </w:rPr>
        <w:t xml:space="preserve">, </w:t>
      </w:r>
      <w:r w:rsidR="00A553FA" w:rsidRPr="00B767CA">
        <w:rPr>
          <w:b/>
          <w:i/>
        </w:rPr>
        <w:t>'QCL-</w:t>
      </w:r>
      <w:proofErr w:type="spellStart"/>
      <w:r w:rsidR="00A553FA" w:rsidRPr="00B767CA">
        <w:rPr>
          <w:b/>
          <w:i/>
        </w:rPr>
        <w:t>TypeD</w:t>
      </w:r>
      <w:proofErr w:type="spellEnd"/>
      <w:r w:rsidR="00A553FA" w:rsidRPr="00B767CA">
        <w:rPr>
          <w:b/>
          <w:i/>
        </w:rPr>
        <w:t>': {Spatial Rx parameter}, etc.)</w:t>
      </w:r>
    </w:p>
    <w:p w:rsidR="00164B37" w:rsidRPr="00D86D4E" w:rsidRDefault="0063625E" w:rsidP="00164B37">
      <w:pPr>
        <w:pStyle w:val="Heading2"/>
        <w:rPr>
          <w:lang w:val="en-US"/>
        </w:rPr>
      </w:pPr>
      <w:r>
        <w:rPr>
          <w:lang w:val="en-US"/>
        </w:rPr>
        <w:t xml:space="preserve">OTDOA with </w:t>
      </w:r>
      <w:r w:rsidR="00164B37">
        <w:rPr>
          <w:lang w:val="en-US"/>
        </w:rPr>
        <w:t xml:space="preserve">carrier phase </w:t>
      </w:r>
      <w:r>
        <w:rPr>
          <w:lang w:val="en-US"/>
        </w:rPr>
        <w:t>measurements</w:t>
      </w:r>
    </w:p>
    <w:p w:rsidR="005450FC" w:rsidRDefault="00271757" w:rsidP="00087DFB">
      <w:pPr>
        <w:pStyle w:val="3GPPNormalText"/>
      </w:pPr>
      <w:r w:rsidRPr="00853C4E">
        <w:t xml:space="preserve">3GPP TS 22.261 </w:t>
      </w:r>
      <w:r w:rsidR="005450FC">
        <w:t>has defined the performance requirements for horizontal and v</w:t>
      </w:r>
      <w:r w:rsidR="005450FC" w:rsidRPr="005450FC">
        <w:t>ertical positioning servic</w:t>
      </w:r>
      <w:r w:rsidR="005450FC">
        <w:t>e levels. Depending on the service level, the h</w:t>
      </w:r>
      <w:r w:rsidR="005450FC" w:rsidRPr="005450FC">
        <w:t xml:space="preserve">orizontal </w:t>
      </w:r>
      <w:r w:rsidR="005450FC">
        <w:t>a</w:t>
      </w:r>
      <w:r w:rsidR="005450FC" w:rsidRPr="005450FC">
        <w:t xml:space="preserve">ccuracy </w:t>
      </w:r>
      <w:r w:rsidR="005450FC">
        <w:t>varies from 10m (95% availability) with 1s l</w:t>
      </w:r>
      <w:r w:rsidR="005450FC" w:rsidRPr="005450FC">
        <w:t>atency</w:t>
      </w:r>
      <w:r w:rsidR="005450FC">
        <w:t xml:space="preserve"> in level 1 to 0.3m (</w:t>
      </w:r>
      <w:r w:rsidR="005450FC" w:rsidRPr="005450FC">
        <w:t>99.9 %</w:t>
      </w:r>
      <w:r w:rsidR="005450FC">
        <w:t xml:space="preserve"> availability) with 15ms l</w:t>
      </w:r>
      <w:r w:rsidR="005450FC" w:rsidRPr="005450FC">
        <w:t>atency</w:t>
      </w:r>
      <w:r w:rsidR="005450FC">
        <w:t xml:space="preserve"> in level 6. </w:t>
      </w:r>
      <w:r w:rsidRPr="00853C4E">
        <w:t xml:space="preserve">However, the current 3GPP </w:t>
      </w:r>
      <w:r w:rsidR="00700539">
        <w:t xml:space="preserve">RAT-dependent </w:t>
      </w:r>
      <w:r w:rsidRPr="00853C4E">
        <w:t>positioning a</w:t>
      </w:r>
      <w:r w:rsidR="00700539">
        <w:t>pproaches</w:t>
      </w:r>
      <w:r w:rsidRPr="00853C4E">
        <w:t xml:space="preserve">, including OTDOA, ECID, UTDOA, </w:t>
      </w:r>
      <w:r w:rsidR="005450FC">
        <w:t xml:space="preserve">are difficult to </w:t>
      </w:r>
      <w:r w:rsidRPr="00853C4E">
        <w:t xml:space="preserve">support such </w:t>
      </w:r>
      <w:r w:rsidR="005450FC">
        <w:t xml:space="preserve">the </w:t>
      </w:r>
      <w:r w:rsidRPr="00853C4E">
        <w:t xml:space="preserve">requirements </w:t>
      </w:r>
      <w:r w:rsidR="00700539">
        <w:t xml:space="preserve">even </w:t>
      </w:r>
      <w:r w:rsidR="005450FC">
        <w:t xml:space="preserve">for level 1 </w:t>
      </w:r>
      <w:r w:rsidRPr="00853C4E">
        <w:t xml:space="preserve">according to the evaluation results shown in 3GPP TR 36.855 </w:t>
      </w:r>
      <w:proofErr w:type="gramStart"/>
      <w:r w:rsidRPr="00853C4E">
        <w:t>and  3GPP</w:t>
      </w:r>
      <w:proofErr w:type="gramEnd"/>
      <w:r w:rsidRPr="00853C4E">
        <w:t xml:space="preserve"> 37.857</w:t>
      </w:r>
      <w:r w:rsidR="005450FC">
        <w:t xml:space="preserve">, let alone the </w:t>
      </w:r>
      <w:r w:rsidR="005450FC" w:rsidRPr="00853C4E">
        <w:t xml:space="preserve">requirements </w:t>
      </w:r>
      <w:r w:rsidR="005450FC">
        <w:t xml:space="preserve">for level 6. Therefore, </w:t>
      </w:r>
      <w:r w:rsidR="00700539">
        <w:t xml:space="preserve">innovative </w:t>
      </w:r>
      <w:r w:rsidR="005450FC">
        <w:t>positioning methods need to be considered for NR positioning systems.</w:t>
      </w:r>
    </w:p>
    <w:p w:rsidR="007746EC" w:rsidRDefault="00271757" w:rsidP="00087DFB">
      <w:pPr>
        <w:pStyle w:val="3GPPNormalText"/>
      </w:pPr>
      <w:r w:rsidRPr="00853C4E">
        <w:t xml:space="preserve">In this </w:t>
      </w:r>
      <w:r w:rsidR="00AF780B">
        <w:t>contribution</w:t>
      </w:r>
      <w:r w:rsidRPr="00853C4E">
        <w:t xml:space="preserve">, we </w:t>
      </w:r>
      <w:r w:rsidR="007746EC">
        <w:t xml:space="preserve">are going to </w:t>
      </w:r>
      <w:r w:rsidR="005450FC">
        <w:t xml:space="preserve">discuss the </w:t>
      </w:r>
      <w:r w:rsidR="006614A9">
        <w:t xml:space="preserve">OTDOA positioning with RAT-dependent </w:t>
      </w:r>
      <w:r w:rsidRPr="00853C4E">
        <w:t xml:space="preserve">carrier phase positioning based on </w:t>
      </w:r>
      <w:r w:rsidR="005450FC">
        <w:t xml:space="preserve">NR </w:t>
      </w:r>
      <w:r w:rsidRPr="00853C4E">
        <w:t>signals</w:t>
      </w:r>
      <w:r w:rsidR="005450FC">
        <w:t xml:space="preserve">, which has the potential to </w:t>
      </w:r>
      <w:r w:rsidRPr="00853C4E">
        <w:t>support sub-meter</w:t>
      </w:r>
      <w:r w:rsidR="005450FC">
        <w:t>-level</w:t>
      </w:r>
      <w:r w:rsidRPr="00853C4E">
        <w:t xml:space="preserve"> or even </w:t>
      </w:r>
      <w:r w:rsidR="005450FC" w:rsidRPr="007007C1">
        <w:rPr>
          <w:noProof/>
        </w:rPr>
        <w:t>centimet</w:t>
      </w:r>
      <w:r w:rsidR="007007C1">
        <w:rPr>
          <w:noProof/>
        </w:rPr>
        <w:t>er</w:t>
      </w:r>
      <w:r w:rsidR="005450FC" w:rsidRPr="007007C1">
        <w:rPr>
          <w:noProof/>
        </w:rPr>
        <w:t>-level</w:t>
      </w:r>
      <w:r w:rsidR="005450FC">
        <w:t xml:space="preserve"> positioning </w:t>
      </w:r>
      <w:r w:rsidRPr="00853C4E">
        <w:t xml:space="preserve">accuracy </w:t>
      </w:r>
      <w:r w:rsidR="007746EC">
        <w:t xml:space="preserve">UE. </w:t>
      </w:r>
      <w:r w:rsidR="00180292">
        <w:fldChar w:fldCharType="begin"/>
      </w:r>
      <w:r w:rsidR="00087DFB">
        <w:instrText xml:space="preserve"> REF _Ref525409496 \h </w:instrText>
      </w:r>
      <w:r w:rsidR="00180292">
        <w:fldChar w:fldCharType="separate"/>
      </w:r>
      <w:r w:rsidR="00EC7F6C">
        <w:t xml:space="preserve">Figure </w:t>
      </w:r>
      <w:r w:rsidR="00EC7F6C">
        <w:rPr>
          <w:noProof/>
        </w:rPr>
        <w:t>4</w:t>
      </w:r>
      <w:r w:rsidR="00180292">
        <w:fldChar w:fldCharType="end"/>
      </w:r>
      <w:r w:rsidR="00087DFB">
        <w:t xml:space="preserve"> </w:t>
      </w:r>
      <w:r w:rsidR="007746EC" w:rsidRPr="00853C4E">
        <w:t>illustrate</w:t>
      </w:r>
      <w:r w:rsidR="00087DFB">
        <w:t>s</w:t>
      </w:r>
      <w:r w:rsidR="007746EC" w:rsidRPr="00853C4E">
        <w:t xml:space="preserve"> the basic idea of the UE positioning system with the carrier phase measurements based on </w:t>
      </w:r>
      <w:r w:rsidR="00087DFB">
        <w:t>NR</w:t>
      </w:r>
      <w:r w:rsidR="007746EC" w:rsidRPr="00853C4E">
        <w:t xml:space="preserve"> signals. In the system, the network transmits </w:t>
      </w:r>
      <w:r w:rsidR="00AF780B">
        <w:t xml:space="preserve">continuous reference signals </w:t>
      </w:r>
      <w:r w:rsidR="00D96DBC">
        <w:t>as carrier phase positioning reference signals (C-PRS)</w:t>
      </w:r>
      <w:r w:rsidR="00AF780B">
        <w:t xml:space="preserve"> to support UE to obtain the carrier phase measure</w:t>
      </w:r>
      <w:r w:rsidR="00CE6DA3">
        <w:t>ments from NR reference signals</w:t>
      </w:r>
      <w:r w:rsidR="00D96DBC">
        <w:t>. C-PRS</w:t>
      </w:r>
      <w:r w:rsidR="00087DFB">
        <w:t xml:space="preserve"> </w:t>
      </w:r>
      <w:r w:rsidR="00CE6DA3">
        <w:t>can be</w:t>
      </w:r>
      <w:r w:rsidR="00D96DBC">
        <w:t xml:space="preserve"> a </w:t>
      </w:r>
      <w:r w:rsidR="007746EC" w:rsidRPr="00853C4E">
        <w:t>pure carrier wave of si</w:t>
      </w:r>
      <w:r w:rsidR="00087DFB">
        <w:t xml:space="preserve">nusoidal signals </w:t>
      </w:r>
      <w:r w:rsidR="007746EC" w:rsidRPr="00853C4E">
        <w:t>at a pre-configured</w:t>
      </w:r>
      <w:r w:rsidR="00087DFB">
        <w:t xml:space="preserve"> or </w:t>
      </w:r>
      <w:r w:rsidR="007746EC" w:rsidRPr="00853C4E">
        <w:t>pre-defined</w:t>
      </w:r>
      <w:r w:rsidR="00D96DBC">
        <w:t xml:space="preserve"> carrier frequency</w:t>
      </w:r>
      <w:r w:rsidR="00CE6DA3">
        <w:t xml:space="preserve"> (C-PRS modulated with random sequences can also be considered, but not discussed here). </w:t>
      </w:r>
      <w:r w:rsidR="007746EC" w:rsidRPr="00853C4E">
        <w:t xml:space="preserve">The carrier frequencies of the </w:t>
      </w:r>
      <w:r w:rsidR="00087DFB" w:rsidRPr="007007C1">
        <w:rPr>
          <w:noProof/>
        </w:rPr>
        <w:t>neighboring</w:t>
      </w:r>
      <w:r w:rsidR="007746EC" w:rsidRPr="00853C4E">
        <w:t xml:space="preserve"> cells for transmitting the </w:t>
      </w:r>
      <w:r w:rsidR="00D96DBC">
        <w:t xml:space="preserve">C-PRS </w:t>
      </w:r>
      <w:r w:rsidR="007746EC" w:rsidRPr="00853C4E">
        <w:t xml:space="preserve">will be </w:t>
      </w:r>
      <w:r w:rsidR="00D96DBC">
        <w:t>cell dependent</w:t>
      </w:r>
      <w:r w:rsidR="007746EC" w:rsidRPr="00853C4E">
        <w:t xml:space="preserve">. Since </w:t>
      </w:r>
      <w:r w:rsidR="00D96DBC">
        <w:t xml:space="preserve">C-PRS </w:t>
      </w:r>
      <w:r w:rsidR="007746EC" w:rsidRPr="00853C4E">
        <w:t xml:space="preserve">are pure sinusoidal signals, and the bandwidth of </w:t>
      </w:r>
      <w:r w:rsidR="00D96DBC">
        <w:t xml:space="preserve">C-PRS </w:t>
      </w:r>
      <w:r w:rsidR="00D96DBC" w:rsidRPr="007007C1">
        <w:rPr>
          <w:noProof/>
        </w:rPr>
        <w:t>ar</w:t>
      </w:r>
      <w:r w:rsidR="007746EC" w:rsidRPr="007007C1">
        <w:rPr>
          <w:noProof/>
        </w:rPr>
        <w:t>e</w:t>
      </w:r>
      <w:r w:rsidR="007746EC" w:rsidRPr="00853C4E">
        <w:t xml:space="preserve"> very small</w:t>
      </w:r>
      <w:r w:rsidR="00D96DBC">
        <w:t xml:space="preserve">, depending </w:t>
      </w:r>
      <w:r w:rsidR="00087DFB">
        <w:t xml:space="preserve">only </w:t>
      </w:r>
      <w:r w:rsidR="007746EC" w:rsidRPr="00A72D7B">
        <w:rPr>
          <w:noProof/>
        </w:rPr>
        <w:t>by</w:t>
      </w:r>
      <w:r w:rsidR="007746EC" w:rsidRPr="00853C4E">
        <w:t xml:space="preserve"> the i</w:t>
      </w:r>
      <w:r w:rsidR="00D96DBC">
        <w:t xml:space="preserve">mpairment of BS RF transmitter. </w:t>
      </w:r>
      <w:r w:rsidR="00087DFB">
        <w:t>Thus, t</w:t>
      </w:r>
      <w:r w:rsidR="007746EC" w:rsidRPr="00853C4E">
        <w:t xml:space="preserve">he subcarrier spacing </w:t>
      </w:r>
      <w:r w:rsidR="008A3D80">
        <w:t>(</w:t>
      </w: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rsidR="008A3D80">
        <w:t xml:space="preserve"> </w:t>
      </w:r>
      <w:r w:rsidR="007746EC" w:rsidRPr="00853C4E">
        <w:t xml:space="preserve">between </w:t>
      </w:r>
      <w:r w:rsidR="002B0ACB">
        <w:t xml:space="preserve">C-PRS </w:t>
      </w:r>
      <w:r w:rsidR="007746EC" w:rsidRPr="00853C4E">
        <w:t xml:space="preserve">signals from different cells can be </w:t>
      </w:r>
      <w:r w:rsidR="008A3D80">
        <w:t xml:space="preserve">very </w:t>
      </w:r>
      <w:r w:rsidR="007746EC" w:rsidRPr="00853C4E">
        <w:t>smaller</w:t>
      </w:r>
      <w:r w:rsidR="008A3D80">
        <w:t xml:space="preserve">, </w:t>
      </w:r>
      <w:r w:rsidR="00087DFB">
        <w:t xml:space="preserve">much smaller </w:t>
      </w:r>
      <w:r w:rsidR="007746EC" w:rsidRPr="00853C4E">
        <w:t>than the subcarr</w:t>
      </w:r>
      <w:r w:rsidR="00087DFB">
        <w:t xml:space="preserve">ier spacing </w:t>
      </w:r>
      <w:r w:rsidR="007746EC" w:rsidRPr="00853C4E">
        <w:t>for data communication</w:t>
      </w:r>
      <w:r w:rsidR="00796FFC">
        <w:t xml:space="preserve"> (</w:t>
      </w: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d</m:t>
            </m:r>
          </m:sub>
        </m:sSub>
        <m:r>
          <w:rPr>
            <w:rFonts w:ascii="Cambria Math" w:hAnsi="Cambria Math"/>
          </w:rPr>
          <m:t>)</m:t>
        </m:r>
      </m:oMath>
      <w:r w:rsidR="00796FFC">
        <w:t xml:space="preserve"> </w:t>
      </w:r>
      <w:r w:rsidR="007746EC" w:rsidRPr="00853C4E">
        <w:t xml:space="preserve">. </w:t>
      </w:r>
      <w:r w:rsidR="007746EC">
        <w:t xml:space="preserve">In addition, the transmission of the </w:t>
      </w:r>
      <w:r w:rsidR="007746EC" w:rsidRPr="00853C4E">
        <w:t xml:space="preserve">transmission of the </w:t>
      </w:r>
      <w:r w:rsidR="00D96DBC">
        <w:t xml:space="preserve">C-PRS </w:t>
      </w:r>
      <w:r w:rsidR="007746EC">
        <w:t xml:space="preserve">can be </w:t>
      </w:r>
      <w:r w:rsidR="00087DFB">
        <w:t>carried out at</w:t>
      </w:r>
      <w:r w:rsidR="007746EC">
        <w:t xml:space="preserve"> the edge of the carrier or the guard-band of the carrier as shown in </w:t>
      </w:r>
      <w:r w:rsidR="00180292">
        <w:fldChar w:fldCharType="begin"/>
      </w:r>
      <w:r w:rsidR="00DF476D">
        <w:instrText xml:space="preserve"> REF _Ref525409841 \h </w:instrText>
      </w:r>
      <w:r w:rsidR="00180292">
        <w:fldChar w:fldCharType="separate"/>
      </w:r>
      <w:r w:rsidR="00EC7F6C">
        <w:t xml:space="preserve">Figure </w:t>
      </w:r>
      <w:r w:rsidR="00EC7F6C">
        <w:rPr>
          <w:noProof/>
        </w:rPr>
        <w:t>5</w:t>
      </w:r>
      <w:r w:rsidR="00180292">
        <w:fldChar w:fldCharType="end"/>
      </w:r>
      <w:r w:rsidR="007746EC">
        <w:t xml:space="preserve">(a) </w:t>
      </w:r>
      <w:r w:rsidR="00DF476D">
        <w:t>without causing</w:t>
      </w:r>
      <w:r w:rsidR="007746EC">
        <w:t xml:space="preserve"> inter-channel interferences to </w:t>
      </w:r>
      <w:r w:rsidR="00DF476D">
        <w:t>neighbouring</w:t>
      </w:r>
      <w:r w:rsidR="007746EC">
        <w:t xml:space="preserve"> carriers, as shown in </w:t>
      </w:r>
      <w:r w:rsidR="00180292">
        <w:fldChar w:fldCharType="begin"/>
      </w:r>
      <w:r w:rsidR="00DF476D">
        <w:instrText xml:space="preserve"> REF _Ref525409841 \h </w:instrText>
      </w:r>
      <w:r w:rsidR="00180292">
        <w:fldChar w:fldCharType="separate"/>
      </w:r>
      <w:r w:rsidR="00EC7F6C">
        <w:t xml:space="preserve">Figure </w:t>
      </w:r>
      <w:r w:rsidR="00EC7F6C">
        <w:rPr>
          <w:noProof/>
        </w:rPr>
        <w:t>5</w:t>
      </w:r>
      <w:r w:rsidR="00180292">
        <w:fldChar w:fldCharType="end"/>
      </w:r>
      <w:r w:rsidR="007746EC">
        <w:t>(b).</w:t>
      </w:r>
    </w:p>
    <w:p w:rsidR="007417E6" w:rsidRDefault="007417E6" w:rsidP="007417E6">
      <w:pPr>
        <w:pStyle w:val="3GPPNormalText"/>
      </w:pPr>
      <w:r>
        <w:t xml:space="preserve">In comparison with GNSS, supporting carrier phase measurements in cellular systems may have distinguished advantages: a) unlike GNSS satellites, wireless cells are in general fixed on the ground; b) wireless signals are normally </w:t>
      </w:r>
      <w:r w:rsidR="00AF780B">
        <w:t>much stronger than GNSS signals</w:t>
      </w:r>
      <w:r w:rsidR="007007C1">
        <w:rPr>
          <w:noProof/>
        </w:rPr>
        <w:t>,</w:t>
      </w:r>
      <w:r w:rsidR="00AF780B" w:rsidRPr="007007C1">
        <w:rPr>
          <w:noProof/>
        </w:rPr>
        <w:t xml:space="preserve"> and</w:t>
      </w:r>
      <w:r w:rsidR="00AF780B">
        <w:t xml:space="preserve"> c) wireless signals are available </w:t>
      </w:r>
      <w:r w:rsidR="00CB361F">
        <w:t xml:space="preserve">for a UE </w:t>
      </w:r>
      <w:r w:rsidR="00AF780B">
        <w:t xml:space="preserve">whenever a UE is in connected states. </w:t>
      </w:r>
    </w:p>
    <w:p w:rsidR="007746EC" w:rsidRDefault="007746EC" w:rsidP="00087DFB">
      <w:pPr>
        <w:pStyle w:val="3GPPNormalText"/>
      </w:pPr>
    </w:p>
    <w:p w:rsidR="00271757" w:rsidRPr="00853C4E" w:rsidRDefault="00D96DBC" w:rsidP="00271757">
      <w:pPr>
        <w:spacing w:line="312" w:lineRule="auto"/>
        <w:jc w:val="center"/>
      </w:pPr>
      <w:r w:rsidRPr="00D96DBC">
        <w:rPr>
          <w:noProof/>
          <w:lang w:val="en-US" w:eastAsia="zh-CN"/>
        </w:rPr>
        <w:drawing>
          <wp:inline distT="0" distB="0" distL="0" distR="0" wp14:anchorId="5EEE9E69" wp14:editId="034018E9">
            <wp:extent cx="3954815" cy="2639284"/>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955041" cy="2639435"/>
                    </a:xfrm>
                    <a:prstGeom prst="rect">
                      <a:avLst/>
                    </a:prstGeom>
                    <a:noFill/>
                    <a:ln w="9525">
                      <a:noFill/>
                      <a:miter lim="800000"/>
                      <a:headEnd/>
                      <a:tailEnd/>
                    </a:ln>
                  </pic:spPr>
                </pic:pic>
              </a:graphicData>
            </a:graphic>
          </wp:inline>
        </w:drawing>
      </w:r>
    </w:p>
    <w:p w:rsidR="006574B9" w:rsidRDefault="006574B9" w:rsidP="006574B9">
      <w:pPr>
        <w:pStyle w:val="Caption"/>
      </w:pPr>
      <w:bookmarkStart w:id="29" w:name="_Ref525409496"/>
      <w:bookmarkStart w:id="30" w:name="_Ref525409472"/>
      <w:r>
        <w:t xml:space="preserve">Figure </w:t>
      </w:r>
      <w:r w:rsidR="00211AE5">
        <w:fldChar w:fldCharType="begin"/>
      </w:r>
      <w:r w:rsidR="00211AE5">
        <w:instrText xml:space="preserve"> SEQ Figure \* ARABIC </w:instrText>
      </w:r>
      <w:r w:rsidR="00211AE5">
        <w:fldChar w:fldCharType="separate"/>
      </w:r>
      <w:r w:rsidR="00EC7F6C">
        <w:t>4</w:t>
      </w:r>
      <w:r w:rsidR="00211AE5">
        <w:fldChar w:fldCharType="end"/>
      </w:r>
      <w:bookmarkEnd w:id="29"/>
      <w:r w:rsidRPr="001A579D">
        <w:rPr>
          <w:b w:val="0"/>
        </w:rPr>
        <w:t xml:space="preserve">. </w:t>
      </w:r>
      <w:r w:rsidRPr="00853C4E">
        <w:t>Illustration of UE carrier phase positioning</w:t>
      </w:r>
      <w:bookmarkEnd w:id="30"/>
    </w:p>
    <w:p w:rsidR="00CF6599" w:rsidRPr="00CF6599" w:rsidRDefault="00CF6599" w:rsidP="00CF6599"/>
    <w:p w:rsidR="00271757" w:rsidRDefault="006C7C53" w:rsidP="00CF6599">
      <w:pPr>
        <w:spacing w:line="312" w:lineRule="auto"/>
        <w:jc w:val="center"/>
      </w:pPr>
      <w:r w:rsidRPr="006C7C53">
        <w:rPr>
          <w:noProof/>
          <w:lang w:val="en-US" w:eastAsia="zh-CN"/>
        </w:rPr>
        <w:lastRenderedPageBreak/>
        <w:drawing>
          <wp:inline distT="0" distB="0" distL="0" distR="0" wp14:anchorId="4D08524C" wp14:editId="534A1B88">
            <wp:extent cx="4792779" cy="3292962"/>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793135" cy="3293207"/>
                    </a:xfrm>
                    <a:prstGeom prst="rect">
                      <a:avLst/>
                    </a:prstGeom>
                    <a:noFill/>
                    <a:ln w="9525">
                      <a:noFill/>
                      <a:miter lim="800000"/>
                      <a:headEnd/>
                      <a:tailEnd/>
                    </a:ln>
                  </pic:spPr>
                </pic:pic>
              </a:graphicData>
            </a:graphic>
          </wp:inline>
        </w:drawing>
      </w:r>
    </w:p>
    <w:p w:rsidR="001C146B" w:rsidRPr="001A579D" w:rsidRDefault="001C146B" w:rsidP="001C146B">
      <w:pPr>
        <w:spacing w:line="312" w:lineRule="auto"/>
        <w:jc w:val="center"/>
        <w:rPr>
          <w:b/>
        </w:rPr>
      </w:pPr>
      <w:bookmarkStart w:id="31" w:name="_Ref525409841"/>
      <w:proofErr w:type="gramStart"/>
      <w:r>
        <w:t xml:space="preserve">Figure </w:t>
      </w:r>
      <w:r w:rsidR="00180292">
        <w:fldChar w:fldCharType="begin"/>
      </w:r>
      <w:r>
        <w:instrText xml:space="preserve"> SEQ Figure \* ARABIC </w:instrText>
      </w:r>
      <w:r w:rsidR="00180292">
        <w:fldChar w:fldCharType="separate"/>
      </w:r>
      <w:r w:rsidR="00EC7F6C">
        <w:rPr>
          <w:noProof/>
        </w:rPr>
        <w:t>5</w:t>
      </w:r>
      <w:r w:rsidR="00180292">
        <w:fldChar w:fldCharType="end"/>
      </w:r>
      <w:bookmarkEnd w:id="31"/>
      <w:r w:rsidRPr="001A579D">
        <w:rPr>
          <w:b/>
        </w:rPr>
        <w:t>.</w:t>
      </w:r>
      <w:proofErr w:type="gramEnd"/>
      <w:r w:rsidRPr="001A579D">
        <w:rPr>
          <w:b/>
        </w:rPr>
        <w:t xml:space="preserve"> </w:t>
      </w:r>
      <w:r w:rsidR="00CF6599">
        <w:rPr>
          <w:b/>
        </w:rPr>
        <w:t>The s</w:t>
      </w:r>
      <w:r>
        <w:rPr>
          <w:b/>
        </w:rPr>
        <w:t xml:space="preserve">ubcarriers for transmission </w:t>
      </w:r>
      <w:r w:rsidR="00CF6599">
        <w:rPr>
          <w:b/>
        </w:rPr>
        <w:t xml:space="preserve">and the spectrum of the C-PRS </w:t>
      </w:r>
    </w:p>
    <w:p w:rsidR="00271757" w:rsidRPr="00EB2275" w:rsidRDefault="00271757" w:rsidP="008A3D80">
      <w:r>
        <w:rPr>
          <w:rFonts w:ascii="NimbusRomNo9L-Regu" w:hAnsi="NimbusRomNo9L-Regu" w:cs="NimbusRomNo9L-Regu"/>
        </w:rPr>
        <w:t xml:space="preserve">To support carrier phase measurements, UE needs to implement </w:t>
      </w:r>
      <w:r>
        <w:t xml:space="preserve">carrier phase lock loop (PLL) in order </w:t>
      </w:r>
      <w:r>
        <w:rPr>
          <w:rFonts w:ascii="NimbusRomNo9L-Regu" w:hAnsi="NimbusRomNo9L-Regu" w:cs="NimbusRomNo9L-Regu"/>
        </w:rPr>
        <w:t xml:space="preserve">to precisely synchronize the receiver local oscillator to the incoming carrier. The fundamentals of traditional PLL are very well-known thanks to the widespread use of PLLs in communications and navigation receivers. </w:t>
      </w:r>
      <w:r>
        <w:rPr>
          <w:rFonts w:ascii="tms" w:hAnsi="tms" w:cs="tms"/>
        </w:rPr>
        <w:t xml:space="preserve">The purpose of the PPL is to generate an estimate of the phase of the received </w:t>
      </w:r>
      <w:r w:rsidR="00854DF1">
        <w:rPr>
          <w:rFonts w:ascii="tms" w:hAnsi="tms" w:cs="tms"/>
        </w:rPr>
        <w:t>C-PRS</w:t>
      </w:r>
      <w:r>
        <w:rPr>
          <w:rFonts w:ascii="tms" w:hAnsi="tms" w:cs="tms"/>
        </w:rPr>
        <w:t xml:space="preserve">. It does this by internally generating a replica of the measured signal at the antenna and synchronizing the phase of this replica with that of the measured signal. The phase of the internal replica is the output of the PLL. </w:t>
      </w:r>
      <w:r>
        <w:rPr>
          <w:rFonts w:ascii="NimbusRomNo9L-Regu" w:hAnsi="NimbusRomNo9L-Regu" w:cs="NimbusRomNo9L-Regu"/>
        </w:rPr>
        <w:t xml:space="preserve">A traditional PLL is composed of three basic constituent blocks: a phase detector, which is in charge of providing output measurements that, on average, are proportional to the carrier error to be compensated; a loop filter, which is nothing but a very narrow low-pass filter that </w:t>
      </w:r>
      <w:proofErr w:type="spellStart"/>
      <w:r>
        <w:rPr>
          <w:rFonts w:ascii="NimbusRomNo9L-Regu" w:hAnsi="NimbusRomNo9L-Regu" w:cs="NimbusRomNo9L-Regu"/>
        </w:rPr>
        <w:t>smoothes</w:t>
      </w:r>
      <w:proofErr w:type="spellEnd"/>
      <w:r>
        <w:rPr>
          <w:rFonts w:ascii="NimbusRomNo9L-Regu" w:hAnsi="NimbusRomNo9L-Regu" w:cs="NimbusRomNo9L-Regu"/>
        </w:rPr>
        <w:t xml:space="preserve"> the variability caused by thermal noise at the phase detector output; and finally, a numerically-controlled oscillator (NCO), in digital implementations, or a voltage-controlled oscillator (VCO), in analog ones, for generating the local carrier replica based on the corrections imposed by the loop filter output. </w:t>
      </w:r>
      <w:r w:rsidRPr="00853C4E">
        <w:t xml:space="preserve">To ensure the performance for carrier phase measurements, more advanced tracking loop architectures can be </w:t>
      </w:r>
      <w:r w:rsidR="007007C1">
        <w:rPr>
          <w:noProof/>
        </w:rPr>
        <w:t>used</w:t>
      </w:r>
      <w:r w:rsidRPr="00853C4E">
        <w:t xml:space="preserve"> to provide </w:t>
      </w:r>
      <w:r>
        <w:t xml:space="preserve">more robust </w:t>
      </w:r>
      <w:r w:rsidRPr="00853C4E">
        <w:t xml:space="preserve">solutions for carrier phase measurements. </w:t>
      </w:r>
    </w:p>
    <w:p w:rsidR="00271757" w:rsidRDefault="00271757" w:rsidP="00271757">
      <w:r>
        <w:t xml:space="preserve">Once the PLL is locked to the incoming </w:t>
      </w:r>
      <w:r w:rsidR="00854DF1">
        <w:t>C-PRS</w:t>
      </w:r>
      <w:r>
        <w:t xml:space="preserve"> signal, the carrier phase observation </w:t>
      </w:r>
      <m:oMath>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(k)</m:t>
        </m:r>
      </m:oMath>
      <w:r>
        <w:t xml:space="preserve"> at time </w:t>
      </w:r>
      <w:r>
        <w:rPr>
          <w:i/>
        </w:rPr>
        <w:t xml:space="preserve">k </w:t>
      </w:r>
      <w:r>
        <w:t xml:space="preserve">from the </w:t>
      </w:r>
      <w:r w:rsidR="00854DF1">
        <w:t>C-PRS</w:t>
      </w:r>
      <w:r>
        <w:t xml:space="preserve"> of Cell </w:t>
      </w:r>
      <w:proofErr w:type="spellStart"/>
      <w:r>
        <w:rPr>
          <w:i/>
        </w:rPr>
        <w:t>i</w:t>
      </w:r>
      <w:proofErr w:type="spellEnd"/>
      <w:r>
        <w:rPr>
          <w:i/>
        </w:rPr>
        <w:t xml:space="preserve"> </w:t>
      </w:r>
      <w:r>
        <w:t>can be expressed as follows:</w:t>
      </w:r>
    </w:p>
    <w:p w:rsidR="00271757" w:rsidRDefault="007E4B54" w:rsidP="00271757">
      <m:oMathPara>
        <m:oMath>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(k)=</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(k)+λ*</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oMath>
      </m:oMathPara>
    </w:p>
    <w:p w:rsidR="00271757" w:rsidRDefault="00271757" w:rsidP="00271757">
      <w:proofErr w:type="gramStart"/>
      <w:r>
        <w:t>where</w:t>
      </w:r>
      <w:proofErr w:type="gramEnd"/>
      <w:r>
        <w:t xml:space="preserve"> </w:t>
      </w:r>
      <m:oMath>
        <m:sSub>
          <m:sSubPr>
            <m:ctrlPr>
              <w:rPr>
                <w:rFonts w:ascii="Cambria Math" w:hAnsi="Cambria Math"/>
                <w:i/>
              </w:rPr>
            </m:ctrlPr>
          </m:sSubPr>
          <m:e>
            <m:r>
              <w:rPr>
                <w:rFonts w:ascii="Cambria Math" w:hAnsi="Cambria Math"/>
              </w:rPr>
              <m:t>r</m:t>
            </m:r>
          </m:e>
          <m:sub>
            <m:r>
              <w:rPr>
                <w:rFonts w:ascii="Cambria Math" w:hAnsi="Cambria Math"/>
              </w:rPr>
              <m:t>i</m:t>
            </m:r>
          </m:sub>
        </m:sSub>
        <m:d>
          <m:dPr>
            <m:ctrlPr>
              <w:rPr>
                <w:rFonts w:ascii="Cambria Math" w:hAnsi="Cambria Math"/>
                <w:i/>
              </w:rPr>
            </m:ctrlPr>
          </m:dPr>
          <m:e>
            <m:r>
              <w:rPr>
                <w:rFonts w:ascii="Cambria Math" w:hAnsi="Cambria Math"/>
              </w:rPr>
              <m:t>k</m:t>
            </m:r>
          </m:e>
        </m:d>
      </m:oMath>
      <w:r>
        <w:t xml:space="preserve"> is the distance from the UE to cell </w:t>
      </w:r>
      <w:proofErr w:type="spellStart"/>
      <w:r>
        <w:rPr>
          <w:i/>
        </w:rPr>
        <w:t>i</w:t>
      </w:r>
      <w:proofErr w:type="spellEnd"/>
      <w:r>
        <w:rPr>
          <w:i/>
        </w:rPr>
        <w:t xml:space="preserve">; </w:t>
      </w:r>
      <m:oMath>
        <m:r>
          <w:rPr>
            <w:rFonts w:ascii="Cambria Math" w:hAnsi="Cambria Math"/>
          </w:rPr>
          <m:t>λ</m:t>
        </m:r>
      </m:oMath>
      <w:r>
        <w:rPr>
          <w:i/>
        </w:rPr>
        <w:t xml:space="preserve"> </w:t>
      </w:r>
      <w:r>
        <w:t xml:space="preserve">is the wavelength of the </w:t>
      </w:r>
      <w:r w:rsidR="00854DF1">
        <w:t>C-PRS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Pr>
          <w:i/>
        </w:rPr>
        <w:t xml:space="preserve"> </w:t>
      </w:r>
      <w:r>
        <w:t xml:space="preserve">is an unknown integer to be solved during positioning calculation; and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t xml:space="preserve"> the measurement errors. </w:t>
      </w:r>
    </w:p>
    <w:p w:rsidR="00271757" w:rsidRDefault="00271757" w:rsidP="00271757">
      <w:r>
        <w:t xml:space="preserve">After the UE makes the carrier phase measurements by monitoring the </w:t>
      </w:r>
      <w:r w:rsidR="00854DF1">
        <w:t>C-PRS</w:t>
      </w:r>
      <w:r>
        <w:t xml:space="preserve"> from the </w:t>
      </w:r>
      <w:r w:rsidR="00854DF1" w:rsidRPr="007007C1">
        <w:rPr>
          <w:noProof/>
        </w:rPr>
        <w:t>neighboring</w:t>
      </w:r>
      <w:r>
        <w:t xml:space="preserve"> cells, the UE will report them to the location server together with</w:t>
      </w:r>
      <w:r w:rsidR="00854DF1">
        <w:t xml:space="preserve"> other positioning measurements (e.g., RSTD), </w:t>
      </w:r>
      <w:r>
        <w:t xml:space="preserve">where the carrier phase measurements will be used for high-accuracy positioning. </w:t>
      </w:r>
    </w:p>
    <w:p w:rsidR="005C5B05" w:rsidRDefault="00CB361F" w:rsidP="00AF29DB">
      <w:pPr>
        <w:pStyle w:val="ListBullet2"/>
        <w:spacing w:after="0" w:line="276" w:lineRule="auto"/>
        <w:ind w:left="720" w:hanging="360"/>
      </w:pPr>
      <w:r w:rsidRPr="00CB361F">
        <w:rPr>
          <w:noProof/>
          <w:lang w:val="en-US" w:eastAsia="zh-CN"/>
        </w:rPr>
        <w:lastRenderedPageBreak/>
        <w:drawing>
          <wp:inline distT="0" distB="0" distL="0" distR="0" wp14:anchorId="5D0F0CCB" wp14:editId="256AA02A">
            <wp:extent cx="6120765" cy="1997753"/>
            <wp:effectExtent l="1905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120765" cy="1997753"/>
                    </a:xfrm>
                    <a:prstGeom prst="rect">
                      <a:avLst/>
                    </a:prstGeom>
                    <a:noFill/>
                    <a:ln w="9525">
                      <a:noFill/>
                      <a:miter lim="800000"/>
                      <a:headEnd/>
                      <a:tailEnd/>
                    </a:ln>
                  </pic:spPr>
                </pic:pic>
              </a:graphicData>
            </a:graphic>
          </wp:inline>
        </w:drawing>
      </w:r>
    </w:p>
    <w:p w:rsidR="00E6399C" w:rsidRDefault="00E6399C" w:rsidP="00AF29DB">
      <w:pPr>
        <w:pStyle w:val="ListBullet2"/>
        <w:spacing w:after="0" w:line="276" w:lineRule="auto"/>
        <w:ind w:left="720" w:hanging="360"/>
      </w:pPr>
    </w:p>
    <w:p w:rsidR="00E6399C" w:rsidRPr="001A579D" w:rsidRDefault="00E6399C" w:rsidP="00E6399C">
      <w:pPr>
        <w:spacing w:line="312" w:lineRule="auto"/>
        <w:jc w:val="center"/>
        <w:rPr>
          <w:b/>
        </w:rPr>
      </w:pPr>
      <w:proofErr w:type="gramStart"/>
      <w:r>
        <w:t xml:space="preserve">Figure </w:t>
      </w:r>
      <w:r w:rsidR="00180292">
        <w:fldChar w:fldCharType="begin"/>
      </w:r>
      <w:r>
        <w:instrText xml:space="preserve"> SEQ Figure \* ARABIC </w:instrText>
      </w:r>
      <w:r w:rsidR="00180292">
        <w:fldChar w:fldCharType="separate"/>
      </w:r>
      <w:r w:rsidR="00EC7F6C">
        <w:rPr>
          <w:noProof/>
        </w:rPr>
        <w:t>6</w:t>
      </w:r>
      <w:r w:rsidR="00180292">
        <w:fldChar w:fldCharType="end"/>
      </w:r>
      <w:r w:rsidRPr="001A579D">
        <w:rPr>
          <w:b/>
        </w:rPr>
        <w:t>.</w:t>
      </w:r>
      <w:proofErr w:type="gramEnd"/>
      <w:r w:rsidRPr="001A579D">
        <w:rPr>
          <w:b/>
        </w:rPr>
        <w:t xml:space="preserve"> </w:t>
      </w:r>
      <w:r>
        <w:rPr>
          <w:b/>
        </w:rPr>
        <w:t xml:space="preserve">Carrier phase measurements and integer ambiguity </w:t>
      </w:r>
    </w:p>
    <w:p w:rsidR="00CB361F" w:rsidRDefault="00CB361F" w:rsidP="00AF29DB">
      <w:pPr>
        <w:pStyle w:val="ListBullet2"/>
        <w:spacing w:after="0" w:line="276" w:lineRule="auto"/>
        <w:ind w:left="720" w:hanging="360"/>
      </w:pPr>
    </w:p>
    <w:p w:rsidR="00CB361F" w:rsidRDefault="00C55A7D" w:rsidP="00CB361F">
      <w:pPr>
        <w:pStyle w:val="3GPPNormalText"/>
      </w:pPr>
      <w:r>
        <w:t>The b</w:t>
      </w:r>
      <w:r w:rsidR="00CB361F">
        <w:t>enefits</w:t>
      </w:r>
      <w:r>
        <w:t xml:space="preserve"> </w:t>
      </w:r>
      <w:r w:rsidR="00B42491">
        <w:rPr>
          <w:noProof/>
        </w:rPr>
        <w:t>of</w:t>
      </w:r>
      <w:r>
        <w:t xml:space="preserve"> supporting NR-based carrier phase positioning include:</w:t>
      </w:r>
    </w:p>
    <w:p w:rsidR="00CB361F" w:rsidRDefault="00CB361F" w:rsidP="007E73B8">
      <w:pPr>
        <w:pStyle w:val="3GPPNormalText"/>
        <w:numPr>
          <w:ilvl w:val="0"/>
          <w:numId w:val="42"/>
        </w:numPr>
      </w:pPr>
      <w:r>
        <w:t>Change of distance (and relative velocity) between the vehicle and the base station may be determined with cm-accuracy without the need to solve the integer ambiguity</w:t>
      </w:r>
    </w:p>
    <w:p w:rsidR="00CB361F" w:rsidRDefault="007007C1" w:rsidP="007E73B8">
      <w:pPr>
        <w:pStyle w:val="3GPPNormalText"/>
        <w:numPr>
          <w:ilvl w:val="0"/>
          <w:numId w:val="42"/>
        </w:numPr>
      </w:pPr>
      <w:r>
        <w:rPr>
          <w:noProof/>
        </w:rPr>
        <w:t>The d</w:t>
      </w:r>
      <w:r w:rsidR="00CB361F" w:rsidRPr="007007C1">
        <w:rPr>
          <w:noProof/>
        </w:rPr>
        <w:t>istance</w:t>
      </w:r>
      <w:r w:rsidR="00CB361F">
        <w:t xml:space="preserve"> between the vehicle and the base station can be estimated with cm-accuracy if the integer ambiguity is solved</w:t>
      </w:r>
    </w:p>
    <w:p w:rsidR="00CB361F" w:rsidRDefault="00C55A7D" w:rsidP="007E73B8">
      <w:pPr>
        <w:pStyle w:val="3GPPNormalText"/>
        <w:numPr>
          <w:ilvl w:val="0"/>
          <w:numId w:val="42"/>
        </w:numPr>
      </w:pPr>
      <w:r>
        <w:t>UE l</w:t>
      </w:r>
      <w:r w:rsidR="00CB361F">
        <w:t xml:space="preserve">ocation </w:t>
      </w:r>
      <w:r>
        <w:t>and velocity</w:t>
      </w:r>
      <w:r w:rsidR="00CB361F">
        <w:t xml:space="preserve"> can </w:t>
      </w:r>
      <w:r>
        <w:t>be estimated with cm-accuracy once</w:t>
      </w:r>
      <w:r w:rsidR="00CB361F">
        <w:t xml:space="preserve"> the UE </w:t>
      </w:r>
      <w:r>
        <w:t xml:space="preserve">PLL locks </w:t>
      </w:r>
      <w:r w:rsidR="00CB361F">
        <w:t xml:space="preserve">simultaneously three or more </w:t>
      </w:r>
      <w:r>
        <w:t>cells</w:t>
      </w:r>
    </w:p>
    <w:p w:rsidR="00CB361F" w:rsidRDefault="00CB361F" w:rsidP="007E73B8">
      <w:pPr>
        <w:pStyle w:val="3GPPNormalText"/>
        <w:numPr>
          <w:ilvl w:val="0"/>
          <w:numId w:val="42"/>
        </w:numPr>
      </w:pPr>
      <w:r>
        <w:t xml:space="preserve">Carrier phase measurements can be used for improving code phase measurements </w:t>
      </w:r>
      <w:r w:rsidR="00C55A7D">
        <w:t xml:space="preserve">even </w:t>
      </w:r>
      <w:r>
        <w:t xml:space="preserve">before integer ambiguity is solved. </w:t>
      </w:r>
    </w:p>
    <w:p w:rsidR="00CB361F" w:rsidRDefault="00C55A7D" w:rsidP="00CB361F">
      <w:pPr>
        <w:pStyle w:val="3GPPNormalText"/>
      </w:pPr>
      <w:r>
        <w:t>There are also c</w:t>
      </w:r>
      <w:r w:rsidR="00CB361F">
        <w:t>hallenges</w:t>
      </w:r>
      <w:r>
        <w:t xml:space="preserve"> for supporting NR-based carrier phase positioning:</w:t>
      </w:r>
    </w:p>
    <w:p w:rsidR="00CB361F" w:rsidRDefault="007007C1" w:rsidP="007E73B8">
      <w:pPr>
        <w:pStyle w:val="3GPPNormalText"/>
        <w:numPr>
          <w:ilvl w:val="0"/>
          <w:numId w:val="41"/>
        </w:numPr>
      </w:pPr>
      <w:r>
        <w:rPr>
          <w:noProof/>
        </w:rPr>
        <w:t>The c</w:t>
      </w:r>
      <w:r w:rsidR="00736E5B" w:rsidRPr="007007C1">
        <w:rPr>
          <w:noProof/>
        </w:rPr>
        <w:t>ell</w:t>
      </w:r>
      <w:r w:rsidR="00736E5B">
        <w:t xml:space="preserve"> needs to t</w:t>
      </w:r>
      <w:r w:rsidR="00CB361F">
        <w:t>ransmit</w:t>
      </w:r>
      <w:r w:rsidR="00736E5B">
        <w:t xml:space="preserve"> C-PRS which </w:t>
      </w:r>
      <w:r w:rsidR="00CB361F">
        <w:t xml:space="preserve">may have </w:t>
      </w:r>
      <w:r>
        <w:t xml:space="preserve">an </w:t>
      </w:r>
      <w:r w:rsidR="00CB361F" w:rsidRPr="007007C1">
        <w:rPr>
          <w:noProof/>
        </w:rPr>
        <w:t>impact</w:t>
      </w:r>
      <w:r w:rsidR="00CB361F">
        <w:t xml:space="preserve"> on resource usage efficiency</w:t>
      </w:r>
    </w:p>
    <w:p w:rsidR="00CB361F" w:rsidRDefault="00CB361F" w:rsidP="007E73B8">
      <w:pPr>
        <w:pStyle w:val="3GPPNormalText"/>
        <w:numPr>
          <w:ilvl w:val="1"/>
          <w:numId w:val="41"/>
        </w:numPr>
      </w:pPr>
      <w:r>
        <w:t>One option is to transmit sinusoidal signals at the edge of a carrier or even in guard band. Pure sinusoidal signals should have very small or even no inter-carrier interference</w:t>
      </w:r>
    </w:p>
    <w:p w:rsidR="00CB361F" w:rsidRDefault="00CB361F" w:rsidP="007E73B8">
      <w:pPr>
        <w:pStyle w:val="3GPPNormalText"/>
        <w:numPr>
          <w:ilvl w:val="0"/>
          <w:numId w:val="41"/>
        </w:numPr>
      </w:pPr>
      <w:r>
        <w:t xml:space="preserve">UE needs to implement carrier phase lock loop for tracking </w:t>
      </w:r>
      <w:r w:rsidR="00C55A7D">
        <w:t>C</w:t>
      </w:r>
      <w:r w:rsidR="00736E5B">
        <w:t>-PRS</w:t>
      </w:r>
      <w:r>
        <w:t xml:space="preserve"> in order to provide the carrier phase measurements</w:t>
      </w:r>
    </w:p>
    <w:p w:rsidR="00CB361F" w:rsidRDefault="00CB361F" w:rsidP="007E73B8">
      <w:pPr>
        <w:pStyle w:val="3GPPNormalText"/>
        <w:numPr>
          <w:ilvl w:val="0"/>
          <w:numId w:val="41"/>
        </w:numPr>
      </w:pPr>
      <w:r>
        <w:t xml:space="preserve">The location server is required to implement to </w:t>
      </w:r>
      <w:r w:rsidR="007007C1">
        <w:t xml:space="preserve">the </w:t>
      </w:r>
      <w:r w:rsidRPr="007007C1">
        <w:rPr>
          <w:noProof/>
        </w:rPr>
        <w:t>proper</w:t>
      </w:r>
      <w:r>
        <w:t xml:space="preserve"> algorithm to solve the integer ambiguity in carrier phase measurements</w:t>
      </w:r>
    </w:p>
    <w:p w:rsidR="00CB361F" w:rsidRDefault="00CB361F" w:rsidP="00CB361F">
      <w:pPr>
        <w:pStyle w:val="ListBullet2"/>
        <w:spacing w:after="0" w:line="276" w:lineRule="auto"/>
        <w:ind w:left="0" w:firstLine="0"/>
      </w:pPr>
    </w:p>
    <w:p w:rsidR="005621FB" w:rsidRDefault="007F1017" w:rsidP="005621FB">
      <w:pPr>
        <w:rPr>
          <w:rFonts w:eastAsia="Times New Roman"/>
          <w:b/>
          <w:bCs/>
          <w:i/>
          <w:noProof/>
        </w:rPr>
      </w:pPr>
      <w:bookmarkStart w:id="32" w:name="_Toc525482752"/>
      <w:bookmarkStart w:id="33" w:name="_Toc528649278"/>
      <w:bookmarkStart w:id="34" w:name="_Toc528649526"/>
      <w:proofErr w:type="gramStart"/>
      <w:r w:rsidRPr="005621FB">
        <w:rPr>
          <w:b/>
          <w:i/>
        </w:rPr>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sidR="00EC7F6C">
        <w:rPr>
          <w:b/>
          <w:i/>
          <w:noProof/>
        </w:rPr>
        <w:t>12</w:t>
      </w:r>
      <w:r w:rsidR="00180292" w:rsidRPr="005621FB">
        <w:rPr>
          <w:b/>
          <w:i/>
          <w:smallCaps/>
        </w:rPr>
        <w:fldChar w:fldCharType="end"/>
      </w:r>
      <w:r w:rsidRPr="005621FB">
        <w:rPr>
          <w:b/>
          <w:i/>
        </w:rPr>
        <w:t>.</w:t>
      </w:r>
      <w:proofErr w:type="gramEnd"/>
      <w:r w:rsidRPr="005621FB">
        <w:rPr>
          <w:b/>
          <w:i/>
        </w:rPr>
        <w:t xml:space="preserve"> </w:t>
      </w:r>
      <w:r w:rsidR="008A3D80">
        <w:rPr>
          <w:b/>
          <w:i/>
        </w:rPr>
        <w:t>For th</w:t>
      </w:r>
      <w:r w:rsidRPr="005621FB">
        <w:rPr>
          <w:b/>
          <w:i/>
        </w:rPr>
        <w:t>e evaluation of NR positioning</w:t>
      </w:r>
      <w:r w:rsidR="008A3D80">
        <w:rPr>
          <w:b/>
          <w:i/>
        </w:rPr>
        <w:t xml:space="preserve"> in this SI, the</w:t>
      </w:r>
      <w:r w:rsidR="005621FB" w:rsidRPr="005621FB">
        <w:rPr>
          <w:b/>
          <w:i/>
        </w:rPr>
        <w:t xml:space="preserve"> </w:t>
      </w:r>
      <w:r w:rsidR="005621FB" w:rsidRPr="005621FB">
        <w:rPr>
          <w:rFonts w:eastAsia="Times New Roman"/>
          <w:b/>
          <w:bCs/>
          <w:i/>
          <w:noProof/>
        </w:rPr>
        <w:t xml:space="preserve">carrier phase positioning based on </w:t>
      </w:r>
      <w:r w:rsidR="001234B3">
        <w:rPr>
          <w:rFonts w:eastAsia="Times New Roman"/>
          <w:b/>
          <w:bCs/>
          <w:i/>
          <w:noProof/>
        </w:rPr>
        <w:t xml:space="preserve">the carrier phase measurements from the </w:t>
      </w:r>
      <w:r w:rsidR="005621FB" w:rsidRPr="005621FB">
        <w:rPr>
          <w:rFonts w:eastAsia="Times New Roman"/>
          <w:b/>
          <w:bCs/>
          <w:i/>
          <w:noProof/>
        </w:rPr>
        <w:t>NR signals</w:t>
      </w:r>
      <w:bookmarkEnd w:id="32"/>
      <w:r w:rsidR="008A3D80">
        <w:rPr>
          <w:rFonts w:eastAsia="Times New Roman"/>
          <w:b/>
          <w:bCs/>
          <w:i/>
          <w:noProof/>
        </w:rPr>
        <w:t xml:space="preserve"> </w:t>
      </w:r>
      <w:r w:rsidR="00D23247">
        <w:rPr>
          <w:rFonts w:eastAsia="Times New Roman"/>
          <w:b/>
          <w:bCs/>
          <w:i/>
          <w:noProof/>
        </w:rPr>
        <w:t>should</w:t>
      </w:r>
      <w:r w:rsidR="008A3D80">
        <w:rPr>
          <w:rFonts w:eastAsia="Times New Roman"/>
          <w:b/>
          <w:bCs/>
          <w:i/>
          <w:noProof/>
        </w:rPr>
        <w:t xml:space="preserve"> be considered.</w:t>
      </w:r>
      <w:bookmarkEnd w:id="33"/>
      <w:bookmarkEnd w:id="34"/>
    </w:p>
    <w:p w:rsidR="00210462" w:rsidRPr="005621FB" w:rsidRDefault="00210462" w:rsidP="005621FB">
      <w:pPr>
        <w:rPr>
          <w:rFonts w:eastAsia="Times New Roman"/>
          <w:b/>
          <w:bCs/>
          <w:i/>
          <w:noProof/>
        </w:rPr>
      </w:pPr>
    </w:p>
    <w:p w:rsidR="00316E0C" w:rsidRDefault="00316E0C" w:rsidP="00845EA2">
      <w:pPr>
        <w:pStyle w:val="Heading1"/>
        <w:rPr>
          <w:lang w:val="en-US"/>
        </w:rPr>
      </w:pPr>
      <w:r>
        <w:rPr>
          <w:lang w:val="en-US"/>
        </w:rPr>
        <w:t>UTDOA</w:t>
      </w:r>
    </w:p>
    <w:p w:rsidR="005E68C2" w:rsidRPr="005E68C2" w:rsidRDefault="0014243B" w:rsidP="005E68C2">
      <w:pPr>
        <w:rPr>
          <w:lang w:val="en-US" w:eastAsia="en-US"/>
        </w:rPr>
      </w:pPr>
      <w:r w:rsidRPr="0014243B">
        <w:rPr>
          <w:lang w:val="en-US" w:eastAsia="en-US"/>
        </w:rPr>
        <w:t>Uplink Time Difference of Arrival</w:t>
      </w:r>
      <w:r>
        <w:rPr>
          <w:lang w:val="en-US" w:eastAsia="en-US"/>
        </w:rPr>
        <w:t xml:space="preserve"> (</w:t>
      </w:r>
      <w:r w:rsidR="00A8697D" w:rsidRPr="00A8697D">
        <w:rPr>
          <w:lang w:val="en-US" w:eastAsia="en-US"/>
        </w:rPr>
        <w:t>UTDOA</w:t>
      </w:r>
      <w:r>
        <w:rPr>
          <w:lang w:val="en-US" w:eastAsia="en-US"/>
        </w:rPr>
        <w:t>)</w:t>
      </w:r>
      <w:r w:rsidR="00A8697D" w:rsidRPr="00A8697D">
        <w:rPr>
          <w:lang w:val="en-US" w:eastAsia="en-US"/>
        </w:rPr>
        <w:t xml:space="preserve"> is a </w:t>
      </w:r>
      <w:r w:rsidR="005E68C2" w:rsidRPr="005E68C2">
        <w:rPr>
          <w:lang w:val="en-US" w:eastAsia="en-US"/>
        </w:rPr>
        <w:t xml:space="preserve">network-based </w:t>
      </w:r>
      <w:r w:rsidR="00A8697D" w:rsidRPr="00A8697D">
        <w:rPr>
          <w:lang w:val="en-US" w:eastAsia="en-US"/>
        </w:rPr>
        <w:t>positioning technology introduced by 3GPP in LTE Release 11</w:t>
      </w:r>
      <w:r w:rsidR="00A8697D">
        <w:rPr>
          <w:lang w:val="en-US" w:eastAsia="en-US"/>
        </w:rPr>
        <w:t xml:space="preserve">. </w:t>
      </w:r>
      <w:r w:rsidR="005E68C2">
        <w:rPr>
          <w:lang w:val="en-US" w:eastAsia="en-US"/>
        </w:rPr>
        <w:t xml:space="preserve">In </w:t>
      </w:r>
      <w:r w:rsidR="00A8697D">
        <w:rPr>
          <w:lang w:val="en-US" w:eastAsia="en-US"/>
        </w:rPr>
        <w:t>UTDOA</w:t>
      </w:r>
      <w:r w:rsidR="005E68C2">
        <w:rPr>
          <w:lang w:val="en-US" w:eastAsia="en-US"/>
        </w:rPr>
        <w:t>, t</w:t>
      </w:r>
      <w:r w:rsidR="005E68C2" w:rsidRPr="00A8697D">
        <w:rPr>
          <w:lang w:val="en-US" w:eastAsia="en-US"/>
        </w:rPr>
        <w:t xml:space="preserve">he Location Measurement Unit (LMU) </w:t>
      </w:r>
      <w:r w:rsidR="005E68C2" w:rsidRPr="005E68C2">
        <w:rPr>
          <w:lang w:val="en-US" w:eastAsia="en-US"/>
        </w:rPr>
        <w:t xml:space="preserve">measures the </w:t>
      </w:r>
      <w:r w:rsidR="005E68C2">
        <w:rPr>
          <w:lang w:val="en-US" w:eastAsia="en-US"/>
        </w:rPr>
        <w:t>uplink signals</w:t>
      </w:r>
      <w:r w:rsidR="005E68C2" w:rsidRPr="00A8697D">
        <w:rPr>
          <w:lang w:val="en-US" w:eastAsia="en-US"/>
        </w:rPr>
        <w:t xml:space="preserve">, </w:t>
      </w:r>
      <w:r w:rsidR="005E68C2">
        <w:rPr>
          <w:lang w:val="en-US" w:eastAsia="en-US"/>
        </w:rPr>
        <w:t xml:space="preserve">i.e., </w:t>
      </w:r>
      <w:r w:rsidR="005E68C2" w:rsidRPr="00A8697D">
        <w:rPr>
          <w:lang w:val="en-US" w:eastAsia="en-US"/>
        </w:rPr>
        <w:t>the Sounding Reference Signal (SRS)</w:t>
      </w:r>
      <w:r w:rsidR="005E68C2">
        <w:rPr>
          <w:lang w:val="en-US" w:eastAsia="en-US"/>
        </w:rPr>
        <w:t xml:space="preserve">, </w:t>
      </w:r>
      <w:r w:rsidR="005E68C2" w:rsidRPr="00A8697D">
        <w:rPr>
          <w:lang w:val="en-US" w:eastAsia="en-US"/>
        </w:rPr>
        <w:t>from the UE</w:t>
      </w:r>
      <w:r w:rsidR="005E68C2">
        <w:rPr>
          <w:lang w:val="en-US" w:eastAsia="en-US"/>
        </w:rPr>
        <w:t xml:space="preserve"> </w:t>
      </w:r>
      <w:r w:rsidR="00A8697D" w:rsidRPr="00A8697D">
        <w:rPr>
          <w:lang w:val="en-US" w:eastAsia="en-US"/>
        </w:rPr>
        <w:t>t</w:t>
      </w:r>
      <w:r w:rsidR="005E68C2">
        <w:rPr>
          <w:lang w:val="en-US" w:eastAsia="en-US"/>
        </w:rPr>
        <w:t xml:space="preserve">o obtain the </w:t>
      </w:r>
      <w:r w:rsidR="005E68C2" w:rsidRPr="005E68C2">
        <w:rPr>
          <w:lang w:val="en-US" w:eastAsia="en-US"/>
        </w:rPr>
        <w:t>uplink relative tim</w:t>
      </w:r>
      <w:r>
        <w:rPr>
          <w:lang w:val="en-US" w:eastAsia="en-US"/>
        </w:rPr>
        <w:t>e of arrival (</w:t>
      </w:r>
      <w:r w:rsidRPr="00B42491">
        <w:rPr>
          <w:noProof/>
          <w:lang w:val="en-US" w:eastAsia="en-US"/>
        </w:rPr>
        <w:t>U</w:t>
      </w:r>
      <w:r w:rsidR="005E68C2" w:rsidRPr="00B42491">
        <w:rPr>
          <w:noProof/>
          <w:lang w:val="en-US" w:eastAsia="en-US"/>
        </w:rPr>
        <w:t>R</w:t>
      </w:r>
      <w:r w:rsidR="00B42491" w:rsidRPr="00B42491">
        <w:rPr>
          <w:noProof/>
          <w:lang w:val="en-US" w:eastAsia="en-US"/>
        </w:rPr>
        <w:t>-</w:t>
      </w:r>
      <w:r w:rsidR="005E68C2" w:rsidRPr="00B42491">
        <w:rPr>
          <w:noProof/>
          <w:lang w:val="en-US" w:eastAsia="en-US"/>
        </w:rPr>
        <w:t>TOA</w:t>
      </w:r>
      <w:r w:rsidR="005E68C2" w:rsidRPr="005E68C2">
        <w:rPr>
          <w:lang w:val="en-US" w:eastAsia="en-US"/>
        </w:rPr>
        <w:t>) measurements</w:t>
      </w:r>
      <w:r w:rsidR="005E68C2">
        <w:rPr>
          <w:lang w:val="en-US" w:eastAsia="en-US"/>
        </w:rPr>
        <w:t xml:space="preserve">. The </w:t>
      </w:r>
      <w:r w:rsidR="005E68C2" w:rsidRPr="005E68C2">
        <w:rPr>
          <w:lang w:val="en-US" w:eastAsia="en-US"/>
        </w:rPr>
        <w:t>UL RTOA</w:t>
      </w:r>
      <w:r w:rsidR="005E68C2">
        <w:rPr>
          <w:lang w:val="en-US" w:eastAsia="en-US"/>
        </w:rPr>
        <w:t xml:space="preserve"> will be used in location server to calculate the UE location. An </w:t>
      </w:r>
      <w:r w:rsidR="005E68C2" w:rsidRPr="005E68C2">
        <w:rPr>
          <w:lang w:val="en-US" w:eastAsia="en-US"/>
        </w:rPr>
        <w:t xml:space="preserve">LMU may be an embedded unit in a base station, or a standalone unit sharing the same antenna with a base station or having its own antenna. </w:t>
      </w:r>
    </w:p>
    <w:p w:rsidR="005E68C2" w:rsidRPr="005E68C2" w:rsidRDefault="005E68C2" w:rsidP="005E68C2">
      <w:pPr>
        <w:rPr>
          <w:lang w:val="en-US" w:eastAsia="en-US"/>
        </w:rPr>
      </w:pPr>
      <w:r>
        <w:rPr>
          <w:lang w:val="en-US" w:eastAsia="en-US"/>
        </w:rPr>
        <w:t xml:space="preserve">In </w:t>
      </w:r>
      <w:r w:rsidRPr="005E68C2">
        <w:rPr>
          <w:lang w:val="en-US" w:eastAsia="en-US"/>
        </w:rPr>
        <w:t>NR</w:t>
      </w:r>
      <w:r>
        <w:rPr>
          <w:lang w:val="en-US" w:eastAsia="en-US"/>
        </w:rPr>
        <w:t xml:space="preserve">, </w:t>
      </w:r>
      <w:r w:rsidRPr="005E68C2">
        <w:rPr>
          <w:lang w:val="en-US" w:eastAsia="en-US"/>
        </w:rPr>
        <w:t xml:space="preserve">SRS </w:t>
      </w:r>
      <w:r w:rsidRPr="007007C1">
        <w:rPr>
          <w:noProof/>
          <w:lang w:val="en-US" w:eastAsia="en-US"/>
        </w:rPr>
        <w:t>is also design</w:t>
      </w:r>
      <w:r w:rsidR="007007C1">
        <w:rPr>
          <w:noProof/>
          <w:lang w:val="en-US" w:eastAsia="en-US"/>
        </w:rPr>
        <w:t>ed</w:t>
      </w:r>
      <w:r>
        <w:rPr>
          <w:lang w:val="en-US" w:eastAsia="en-US"/>
        </w:rPr>
        <w:t xml:space="preserve"> for the data communication. </w:t>
      </w:r>
      <w:r w:rsidRPr="005E68C2">
        <w:rPr>
          <w:lang w:val="en-US" w:eastAsia="en-US"/>
        </w:rPr>
        <w:t>In comparison with LTE SRS, NR SRS supports more flexible configurations</w:t>
      </w:r>
      <w:r>
        <w:rPr>
          <w:lang w:val="en-US" w:eastAsia="en-US"/>
        </w:rPr>
        <w:t>, and thus, NR SRS c</w:t>
      </w:r>
      <w:r w:rsidRPr="005E68C2">
        <w:rPr>
          <w:lang w:val="en-US" w:eastAsia="en-US"/>
        </w:rPr>
        <w:t xml:space="preserve">an </w:t>
      </w:r>
      <w:r w:rsidR="00D0204F">
        <w:rPr>
          <w:lang w:val="en-US" w:eastAsia="en-US"/>
        </w:rPr>
        <w:t xml:space="preserve">also </w:t>
      </w:r>
      <w:r w:rsidRPr="005E68C2">
        <w:rPr>
          <w:lang w:val="en-US" w:eastAsia="en-US"/>
        </w:rPr>
        <w:t>be used for supporting UTDOA</w:t>
      </w:r>
      <w:r w:rsidR="00D0204F">
        <w:rPr>
          <w:lang w:val="en-US" w:eastAsia="en-US"/>
        </w:rPr>
        <w:t xml:space="preserve"> positioning</w:t>
      </w:r>
      <w:r>
        <w:rPr>
          <w:lang w:val="en-US" w:eastAsia="en-US"/>
        </w:rPr>
        <w:t xml:space="preserve">. </w:t>
      </w:r>
    </w:p>
    <w:p w:rsidR="00695A48" w:rsidRDefault="00695A48" w:rsidP="00695A48">
      <w:pPr>
        <w:rPr>
          <w:lang w:val="en-US" w:eastAsia="en-US"/>
        </w:rPr>
      </w:pPr>
    </w:p>
    <w:p w:rsidR="0014243B" w:rsidRDefault="00305392" w:rsidP="0014243B">
      <w:pPr>
        <w:jc w:val="center"/>
        <w:rPr>
          <w:lang w:val="en-US" w:eastAsia="en-US"/>
        </w:rPr>
      </w:pPr>
      <w:r w:rsidRPr="00305392">
        <w:rPr>
          <w:noProof/>
          <w:lang w:val="en-US" w:eastAsia="zh-CN"/>
        </w:rPr>
        <w:lastRenderedPageBreak/>
        <w:drawing>
          <wp:inline distT="0" distB="0" distL="0" distR="0" wp14:anchorId="068F2BA0" wp14:editId="3D894DBA">
            <wp:extent cx="3758576" cy="3014475"/>
            <wp:effectExtent l="19050" t="0" r="0"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3762133" cy="3017328"/>
                    </a:xfrm>
                    <a:prstGeom prst="rect">
                      <a:avLst/>
                    </a:prstGeom>
                    <a:noFill/>
                    <a:ln w="9525">
                      <a:noFill/>
                      <a:miter lim="800000"/>
                      <a:headEnd/>
                      <a:tailEnd/>
                    </a:ln>
                  </pic:spPr>
                </pic:pic>
              </a:graphicData>
            </a:graphic>
          </wp:inline>
        </w:drawing>
      </w:r>
    </w:p>
    <w:p w:rsidR="00ED1163" w:rsidRPr="00D23247" w:rsidRDefault="00ED1163" w:rsidP="00ED1163">
      <w:pPr>
        <w:spacing w:line="312" w:lineRule="auto"/>
        <w:jc w:val="center"/>
        <w:rPr>
          <w:b/>
        </w:rPr>
      </w:pPr>
      <w:bookmarkStart w:id="35" w:name="_Ref525415272"/>
      <w:proofErr w:type="gramStart"/>
      <w:r w:rsidRPr="00D23247">
        <w:rPr>
          <w:b/>
        </w:rPr>
        <w:t xml:space="preserve">Figure </w:t>
      </w:r>
      <w:r w:rsidR="00180292" w:rsidRPr="00D23247">
        <w:rPr>
          <w:b/>
        </w:rPr>
        <w:fldChar w:fldCharType="begin"/>
      </w:r>
      <w:r w:rsidR="007F6324" w:rsidRPr="00D23247">
        <w:rPr>
          <w:b/>
        </w:rPr>
        <w:instrText xml:space="preserve"> SEQ Figure \* ARABIC </w:instrText>
      </w:r>
      <w:r w:rsidR="00180292" w:rsidRPr="00D23247">
        <w:rPr>
          <w:b/>
        </w:rPr>
        <w:fldChar w:fldCharType="separate"/>
      </w:r>
      <w:r w:rsidR="00EC7F6C">
        <w:rPr>
          <w:b/>
          <w:noProof/>
        </w:rPr>
        <w:t>7</w:t>
      </w:r>
      <w:r w:rsidR="00180292" w:rsidRPr="00D23247">
        <w:rPr>
          <w:b/>
        </w:rPr>
        <w:fldChar w:fldCharType="end"/>
      </w:r>
      <w:bookmarkEnd w:id="35"/>
      <w:r w:rsidRPr="00D23247">
        <w:rPr>
          <w:b/>
        </w:rPr>
        <w:t>.</w:t>
      </w:r>
      <w:proofErr w:type="gramEnd"/>
      <w:r w:rsidRPr="00D23247">
        <w:rPr>
          <w:b/>
        </w:rPr>
        <w:t xml:space="preserve"> Illustration of </w:t>
      </w:r>
      <w:r w:rsidRPr="00D23247">
        <w:rPr>
          <w:b/>
          <w:lang w:val="en-US" w:eastAsia="en-US"/>
        </w:rPr>
        <w:t>UTDOA positioning</w:t>
      </w:r>
    </w:p>
    <w:p w:rsidR="00602E26" w:rsidRDefault="00C63707" w:rsidP="00602E26">
      <w:pPr>
        <w:pStyle w:val="3GPPNormalText"/>
        <w:rPr>
          <w:lang w:val="en-US" w:eastAsia="en-US"/>
        </w:rPr>
      </w:pPr>
      <w:r>
        <w:rPr>
          <w:lang w:val="en-US" w:eastAsia="en-US"/>
        </w:rPr>
        <w:t>UL h</w:t>
      </w:r>
      <w:r w:rsidR="00ED1163" w:rsidRPr="00ED1163">
        <w:rPr>
          <w:lang w:val="en-US" w:eastAsia="en-US"/>
        </w:rPr>
        <w:t>earability</w:t>
      </w:r>
      <w:r>
        <w:rPr>
          <w:lang w:val="en-US" w:eastAsia="en-US"/>
        </w:rPr>
        <w:t xml:space="preserve"> is the key issue associated with the </w:t>
      </w:r>
      <w:r w:rsidRPr="005E68C2">
        <w:rPr>
          <w:lang w:val="en-US" w:eastAsia="en-US"/>
        </w:rPr>
        <w:t>UTDOA</w:t>
      </w:r>
      <w:r>
        <w:rPr>
          <w:lang w:val="en-US" w:eastAsia="en-US"/>
        </w:rPr>
        <w:t xml:space="preserve"> positioning</w:t>
      </w:r>
      <w:r w:rsidR="0026769A">
        <w:rPr>
          <w:lang w:val="en-US" w:eastAsia="en-US"/>
        </w:rPr>
        <w:t xml:space="preserve"> due to mainly the power limitation of the UE</w:t>
      </w:r>
      <w:r>
        <w:rPr>
          <w:lang w:val="en-US" w:eastAsia="en-US"/>
        </w:rPr>
        <w:t xml:space="preserve">, which is highly related with the evaluation scenarios and the </w:t>
      </w:r>
      <w:r w:rsidRPr="00C63707">
        <w:rPr>
          <w:lang w:val="en-US" w:eastAsia="en-US"/>
        </w:rPr>
        <w:t>UE location</w:t>
      </w:r>
      <w:r>
        <w:rPr>
          <w:lang w:val="en-US" w:eastAsia="en-US"/>
        </w:rPr>
        <w:t xml:space="preserve">. For example, if a UE (e.g., UE1 in </w:t>
      </w:r>
      <w:r w:rsidR="00180292">
        <w:rPr>
          <w:lang w:val="en-US" w:eastAsia="en-US"/>
        </w:rPr>
        <w:fldChar w:fldCharType="begin"/>
      </w:r>
      <w:r>
        <w:rPr>
          <w:lang w:val="en-US" w:eastAsia="en-US"/>
        </w:rPr>
        <w:instrText xml:space="preserve"> REF _Ref525415272 \h </w:instrText>
      </w:r>
      <w:r w:rsidR="00180292">
        <w:rPr>
          <w:lang w:val="en-US" w:eastAsia="en-US"/>
        </w:rPr>
      </w:r>
      <w:r w:rsidR="00180292">
        <w:rPr>
          <w:lang w:val="en-US" w:eastAsia="en-US"/>
        </w:rPr>
        <w:fldChar w:fldCharType="separate"/>
      </w:r>
      <w:r w:rsidR="00EC7F6C" w:rsidRPr="00D23247">
        <w:rPr>
          <w:b/>
        </w:rPr>
        <w:t xml:space="preserve">Figure </w:t>
      </w:r>
      <w:r w:rsidR="00EC7F6C">
        <w:rPr>
          <w:b/>
          <w:noProof/>
        </w:rPr>
        <w:t>7</w:t>
      </w:r>
      <w:r w:rsidR="00180292">
        <w:rPr>
          <w:lang w:val="en-US" w:eastAsia="en-US"/>
        </w:rPr>
        <w:fldChar w:fldCharType="end"/>
      </w:r>
      <w:r>
        <w:rPr>
          <w:lang w:val="en-US" w:eastAsia="en-US"/>
        </w:rPr>
        <w:t xml:space="preserve">) is located close to a cell, the SRS transmitted from the UE may not be detectable from </w:t>
      </w:r>
      <w:r w:rsidR="00BB3064">
        <w:rPr>
          <w:lang w:val="en-US" w:eastAsia="en-US"/>
        </w:rPr>
        <w:t xml:space="preserve">other cells. Another issue associated with UTDOA is when two UEs from the same or different cells are assigned with the same RF resources for the SRS transmission. Then, a cell may not be able to detect the SRS from the UE located far away from the cell, if there is a strong interference from a UE located near the cell due to the strong interferences. </w:t>
      </w:r>
      <w:r w:rsidR="00602E26">
        <w:rPr>
          <w:lang w:val="en-US" w:eastAsia="en-US"/>
        </w:rPr>
        <w:t xml:space="preserve">The performance of the </w:t>
      </w:r>
      <w:r w:rsidR="00602E26" w:rsidRPr="005E68C2">
        <w:rPr>
          <w:lang w:val="en-US" w:eastAsia="en-US"/>
        </w:rPr>
        <w:t>UTDOA</w:t>
      </w:r>
      <w:r w:rsidR="00602E26">
        <w:rPr>
          <w:lang w:val="en-US" w:eastAsia="en-US"/>
        </w:rPr>
        <w:t xml:space="preserve"> positioning may also be impacted by many factors, such as the SRS transmission carrier frequency, transmission bandwidth</w:t>
      </w:r>
      <w:r w:rsidR="007007C1">
        <w:rPr>
          <w:lang w:val="en-US" w:eastAsia="en-US"/>
        </w:rPr>
        <w:t>,</w:t>
      </w:r>
      <w:r w:rsidR="00602E26">
        <w:rPr>
          <w:lang w:val="en-US" w:eastAsia="en-US"/>
        </w:rPr>
        <w:t xml:space="preserve"> </w:t>
      </w:r>
      <w:r w:rsidR="00602E26" w:rsidRPr="007007C1">
        <w:rPr>
          <w:noProof/>
          <w:lang w:val="en-US" w:eastAsia="en-US"/>
        </w:rPr>
        <w:t>and</w:t>
      </w:r>
      <w:r w:rsidR="00602E26">
        <w:rPr>
          <w:lang w:val="en-US" w:eastAsia="en-US"/>
        </w:rPr>
        <w:t xml:space="preserve"> subcarrier spacing, the transmission </w:t>
      </w:r>
      <w:r w:rsidR="00A759CB" w:rsidRPr="00A759CB">
        <w:rPr>
          <w:lang w:val="en-US" w:eastAsia="en-US"/>
        </w:rPr>
        <w:t>periodici</w:t>
      </w:r>
      <w:r w:rsidR="00602E26">
        <w:rPr>
          <w:lang w:val="en-US" w:eastAsia="en-US"/>
        </w:rPr>
        <w:t>ty, transmission power, etc.</w:t>
      </w:r>
    </w:p>
    <w:p w:rsidR="0026769A" w:rsidRDefault="001F2BB1" w:rsidP="00602E26">
      <w:pPr>
        <w:pStyle w:val="3GPPNormalText"/>
        <w:rPr>
          <w:lang w:val="en-US" w:eastAsia="en-US"/>
        </w:rPr>
      </w:pPr>
      <w:r>
        <w:rPr>
          <w:lang w:val="en-US" w:eastAsia="en-US"/>
        </w:rPr>
        <w:t xml:space="preserve">For </w:t>
      </w:r>
      <w:r w:rsidR="00B42491">
        <w:rPr>
          <w:lang w:val="en-US" w:eastAsia="en-US"/>
        </w:rPr>
        <w:t xml:space="preserve">an </w:t>
      </w:r>
      <w:r w:rsidRPr="00B42491">
        <w:rPr>
          <w:noProof/>
          <w:lang w:val="en-US" w:eastAsia="en-US"/>
        </w:rPr>
        <w:t>urban</w:t>
      </w:r>
      <w:r>
        <w:rPr>
          <w:lang w:val="en-US" w:eastAsia="en-US"/>
        </w:rPr>
        <w:t xml:space="preserve"> environment with </w:t>
      </w:r>
      <w:r w:rsidR="0026769A">
        <w:rPr>
          <w:lang w:val="en-US" w:eastAsia="en-US"/>
        </w:rPr>
        <w:t xml:space="preserve">small cells, however, </w:t>
      </w:r>
      <w:r w:rsidR="0026769A" w:rsidRPr="005E68C2">
        <w:rPr>
          <w:lang w:val="en-US" w:eastAsia="en-US"/>
        </w:rPr>
        <w:t>UTDOA</w:t>
      </w:r>
      <w:r w:rsidR="0026769A">
        <w:rPr>
          <w:lang w:val="en-US" w:eastAsia="en-US"/>
        </w:rPr>
        <w:t xml:space="preserve"> positioning may have its special advantaged where UE power limitation may not be </w:t>
      </w:r>
      <w:r w:rsidR="00B42491">
        <w:rPr>
          <w:noProof/>
          <w:lang w:val="en-US" w:eastAsia="en-US"/>
        </w:rPr>
        <w:t>the</w:t>
      </w:r>
      <w:r w:rsidR="0026769A" w:rsidRPr="00B42491">
        <w:rPr>
          <w:noProof/>
          <w:lang w:val="en-US" w:eastAsia="en-US"/>
        </w:rPr>
        <w:t xml:space="preserve"> main</w:t>
      </w:r>
      <w:r w:rsidR="0026769A">
        <w:rPr>
          <w:lang w:val="en-US" w:eastAsia="en-US"/>
        </w:rPr>
        <w:t xml:space="preserve"> issue due to the density of the neighboring TPs. In addition, from </w:t>
      </w:r>
      <w:r w:rsidR="00B42491">
        <w:rPr>
          <w:lang w:val="en-US" w:eastAsia="en-US"/>
        </w:rPr>
        <w:t xml:space="preserve">the </w:t>
      </w:r>
      <w:r w:rsidR="0026769A" w:rsidRPr="00B42491">
        <w:rPr>
          <w:noProof/>
          <w:lang w:val="en-US" w:eastAsia="en-US"/>
        </w:rPr>
        <w:t>UE</w:t>
      </w:r>
      <w:r w:rsidR="0026769A">
        <w:rPr>
          <w:lang w:val="en-US" w:eastAsia="en-US"/>
        </w:rPr>
        <w:t xml:space="preserve"> point of view, there is no need to implement </w:t>
      </w:r>
      <w:r w:rsidR="00B42491">
        <w:rPr>
          <w:lang w:val="en-US" w:eastAsia="en-US"/>
        </w:rPr>
        <w:t xml:space="preserve">the </w:t>
      </w:r>
      <w:r w:rsidR="0026769A" w:rsidRPr="00B42491">
        <w:rPr>
          <w:noProof/>
          <w:lang w:val="en-US" w:eastAsia="en-US"/>
        </w:rPr>
        <w:t>special</w:t>
      </w:r>
      <w:r w:rsidR="0026769A">
        <w:rPr>
          <w:lang w:val="en-US" w:eastAsia="en-US"/>
        </w:rPr>
        <w:t xml:space="preserve"> design in order to support </w:t>
      </w:r>
      <w:r w:rsidR="0026769A" w:rsidRPr="005E68C2">
        <w:rPr>
          <w:lang w:val="en-US" w:eastAsia="en-US"/>
        </w:rPr>
        <w:t>UTDOA</w:t>
      </w:r>
      <w:r w:rsidR="0026769A">
        <w:rPr>
          <w:lang w:val="en-US" w:eastAsia="en-US"/>
        </w:rPr>
        <w:t xml:space="preserve"> since UTDOA is based on the SRS </w:t>
      </w:r>
      <w:proofErr w:type="gramStart"/>
      <w:r w:rsidR="0026769A">
        <w:rPr>
          <w:lang w:val="en-US" w:eastAsia="en-US"/>
        </w:rPr>
        <w:t>signals, that</w:t>
      </w:r>
      <w:proofErr w:type="gramEnd"/>
      <w:r w:rsidR="0026769A">
        <w:rPr>
          <w:lang w:val="en-US" w:eastAsia="en-US"/>
        </w:rPr>
        <w:t xml:space="preserve"> NR UE already supports. </w:t>
      </w:r>
    </w:p>
    <w:p w:rsidR="0026769A" w:rsidRPr="00A759CB" w:rsidRDefault="0026769A" w:rsidP="00602E26">
      <w:pPr>
        <w:pStyle w:val="3GPPNormalText"/>
        <w:rPr>
          <w:lang w:val="en-US" w:eastAsia="en-US"/>
        </w:rPr>
      </w:pPr>
    </w:p>
    <w:p w:rsidR="00BE5D2A" w:rsidRPr="005621FB" w:rsidRDefault="00BE5D2A" w:rsidP="00BE5D2A">
      <w:pPr>
        <w:rPr>
          <w:rFonts w:eastAsia="Times New Roman"/>
          <w:b/>
          <w:bCs/>
          <w:i/>
          <w:noProof/>
        </w:rPr>
      </w:pPr>
      <w:bookmarkStart w:id="36" w:name="_Toc525482753"/>
      <w:bookmarkStart w:id="37" w:name="_Toc528649279"/>
      <w:bookmarkStart w:id="38" w:name="_Toc528649527"/>
      <w:proofErr w:type="gramStart"/>
      <w:r w:rsidRPr="005621FB">
        <w:rPr>
          <w:b/>
          <w:i/>
        </w:rPr>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sidR="00EC7F6C">
        <w:rPr>
          <w:b/>
          <w:i/>
          <w:noProof/>
        </w:rPr>
        <w:t>13</w:t>
      </w:r>
      <w:r w:rsidR="00180292" w:rsidRPr="005621FB">
        <w:rPr>
          <w:b/>
          <w:i/>
          <w:smallCaps/>
        </w:rPr>
        <w:fldChar w:fldCharType="end"/>
      </w:r>
      <w:r w:rsidRPr="005621FB">
        <w:rPr>
          <w:b/>
          <w:i/>
        </w:rPr>
        <w:t>.</w:t>
      </w:r>
      <w:proofErr w:type="gramEnd"/>
      <w:r w:rsidRPr="005621FB">
        <w:rPr>
          <w:b/>
          <w:i/>
        </w:rPr>
        <w:t xml:space="preserve"> </w:t>
      </w:r>
      <w:r>
        <w:rPr>
          <w:b/>
          <w:i/>
        </w:rPr>
        <w:t xml:space="preserve">The SI </w:t>
      </w:r>
      <w:r w:rsidR="00DC0ACB">
        <w:rPr>
          <w:b/>
          <w:i/>
        </w:rPr>
        <w:t>should</w:t>
      </w:r>
      <w:r>
        <w:rPr>
          <w:b/>
          <w:i/>
        </w:rPr>
        <w:t xml:space="preserve"> include the</w:t>
      </w:r>
      <w:r w:rsidRPr="005621FB">
        <w:rPr>
          <w:b/>
          <w:i/>
        </w:rPr>
        <w:t xml:space="preserve"> evaluation of NR positioning</w:t>
      </w:r>
      <w:r>
        <w:rPr>
          <w:b/>
          <w:i/>
        </w:rPr>
        <w:t xml:space="preserve"> performance</w:t>
      </w:r>
      <w:r w:rsidRPr="005621FB">
        <w:rPr>
          <w:b/>
          <w:i/>
        </w:rPr>
        <w:t xml:space="preserve"> </w:t>
      </w:r>
      <w:r>
        <w:rPr>
          <w:b/>
          <w:i/>
        </w:rPr>
        <w:t>based on UTDOA techniques</w:t>
      </w:r>
      <w:r w:rsidRPr="005621FB">
        <w:rPr>
          <w:rFonts w:eastAsia="Times New Roman"/>
          <w:b/>
          <w:bCs/>
          <w:i/>
          <w:noProof/>
        </w:rPr>
        <w:t>.</w:t>
      </w:r>
      <w:bookmarkEnd w:id="36"/>
      <w:bookmarkEnd w:id="37"/>
      <w:bookmarkEnd w:id="38"/>
      <w:r w:rsidRPr="005621FB">
        <w:rPr>
          <w:rFonts w:eastAsia="Times New Roman"/>
          <w:b/>
          <w:bCs/>
          <w:i/>
          <w:noProof/>
        </w:rPr>
        <w:t xml:space="preserve"> </w:t>
      </w:r>
    </w:p>
    <w:p w:rsidR="0018063E" w:rsidRDefault="0018063E" w:rsidP="00F229C7">
      <w:pPr>
        <w:rPr>
          <w:b/>
          <w:i/>
        </w:rPr>
      </w:pPr>
    </w:p>
    <w:p w:rsidR="00316E0C" w:rsidRDefault="003A5705" w:rsidP="00845EA2">
      <w:pPr>
        <w:pStyle w:val="Heading1"/>
        <w:rPr>
          <w:lang w:val="en-US"/>
        </w:rPr>
      </w:pPr>
      <w:r>
        <w:rPr>
          <w:lang w:val="en-US"/>
        </w:rPr>
        <w:t>NR-based hybrid s</w:t>
      </w:r>
      <w:r w:rsidR="00316E0C">
        <w:rPr>
          <w:lang w:val="en-US"/>
        </w:rPr>
        <w:t>olutions</w:t>
      </w:r>
    </w:p>
    <w:p w:rsidR="00F150B5" w:rsidRPr="00F150B5" w:rsidRDefault="00CB0A5F" w:rsidP="00F150B5">
      <w:pPr>
        <w:rPr>
          <w:lang w:val="en-US" w:eastAsia="en-US"/>
        </w:rPr>
      </w:pPr>
      <w:r>
        <w:rPr>
          <w:lang w:val="en-US" w:eastAsia="en-US"/>
        </w:rPr>
        <w:t xml:space="preserve">There are many hybrid solutions for UE positioning. </w:t>
      </w:r>
      <w:r w:rsidR="00F150B5">
        <w:rPr>
          <w:lang w:val="en-US" w:eastAsia="en-US"/>
        </w:rPr>
        <w:t xml:space="preserve">In this section, our discussion will focus on </w:t>
      </w:r>
      <w:r w:rsidR="00F150B5" w:rsidRPr="00F150B5">
        <w:rPr>
          <w:lang w:val="en-US" w:eastAsia="en-US"/>
        </w:rPr>
        <w:t xml:space="preserve">RAT-dependent </w:t>
      </w:r>
      <w:r>
        <w:rPr>
          <w:lang w:val="en-US" w:eastAsia="en-US"/>
        </w:rPr>
        <w:t>hybrid solutions, i.e., the hybrid solutions based on the NR UL/DL reference signals.</w:t>
      </w:r>
    </w:p>
    <w:p w:rsidR="00845EA2" w:rsidRDefault="00845EA2" w:rsidP="00845EA2">
      <w:pPr>
        <w:pStyle w:val="Heading2"/>
        <w:rPr>
          <w:lang w:val="en-US"/>
        </w:rPr>
      </w:pPr>
      <w:r>
        <w:rPr>
          <w:lang w:val="en-US"/>
        </w:rPr>
        <w:t>Hybrid solutions based on NR DL signals</w:t>
      </w:r>
    </w:p>
    <w:p w:rsidR="00625602" w:rsidRDefault="00625602" w:rsidP="00625602">
      <w:pPr>
        <w:rPr>
          <w:lang w:val="en-US" w:eastAsia="en-US"/>
        </w:rPr>
      </w:pPr>
      <w:r>
        <w:rPr>
          <w:lang w:val="en-US" w:eastAsia="en-US"/>
        </w:rPr>
        <w:t xml:space="preserve">OTDOA </w:t>
      </w:r>
      <w:r w:rsidR="002B1A82">
        <w:rPr>
          <w:lang w:val="en-US" w:eastAsia="en-US"/>
        </w:rPr>
        <w:t xml:space="preserve">and UTDOA </w:t>
      </w:r>
      <w:r w:rsidR="002B1A82" w:rsidRPr="007007C1">
        <w:rPr>
          <w:noProof/>
          <w:lang w:val="en-US" w:eastAsia="en-US"/>
        </w:rPr>
        <w:t>are</w:t>
      </w:r>
      <w:r w:rsidR="00B20DEA">
        <w:rPr>
          <w:lang w:val="en-US" w:eastAsia="en-US"/>
        </w:rPr>
        <w:t xml:space="preserve"> based on the </w:t>
      </w:r>
      <w:r w:rsidR="002B1A82">
        <w:rPr>
          <w:lang w:val="en-US" w:eastAsia="en-US"/>
        </w:rPr>
        <w:t xml:space="preserve">timing difference </w:t>
      </w:r>
      <w:r w:rsidR="00B20DEA">
        <w:rPr>
          <w:lang w:val="en-US" w:eastAsia="en-US"/>
        </w:rPr>
        <w:t xml:space="preserve">measurements only, </w:t>
      </w:r>
      <w:r w:rsidR="002B1A82">
        <w:rPr>
          <w:lang w:val="en-US" w:eastAsia="en-US"/>
        </w:rPr>
        <w:t>i.e., measurement directly associated</w:t>
      </w:r>
      <w:r>
        <w:rPr>
          <w:lang w:val="en-US" w:eastAsia="en-US"/>
        </w:rPr>
        <w:t xml:space="preserve"> with the </w:t>
      </w:r>
      <w:r w:rsidR="002B1A82">
        <w:rPr>
          <w:lang w:val="en-US" w:eastAsia="en-US"/>
        </w:rPr>
        <w:t xml:space="preserve">range or range difference </w:t>
      </w:r>
      <w:r>
        <w:rPr>
          <w:lang w:val="en-US" w:eastAsia="en-US"/>
        </w:rPr>
        <w:t xml:space="preserve">from the UE to the cells. </w:t>
      </w:r>
      <w:r w:rsidR="002B1A82">
        <w:rPr>
          <w:lang w:val="en-US" w:eastAsia="en-US"/>
        </w:rPr>
        <w:t xml:space="preserve">OTDOA/UTDOA </w:t>
      </w:r>
      <w:r w:rsidR="00A857A2">
        <w:rPr>
          <w:lang w:val="en-US" w:eastAsia="en-US"/>
        </w:rPr>
        <w:t xml:space="preserve">do not take advantages of other measurements </w:t>
      </w:r>
      <w:r w:rsidR="00B20DEA">
        <w:rPr>
          <w:lang w:val="en-US" w:eastAsia="en-US"/>
        </w:rPr>
        <w:t>from NR DL</w:t>
      </w:r>
      <w:r w:rsidR="002B1A82">
        <w:rPr>
          <w:lang w:val="en-US" w:eastAsia="en-US"/>
        </w:rPr>
        <w:t>/UL</w:t>
      </w:r>
      <w:r w:rsidR="00B20DEA">
        <w:rPr>
          <w:lang w:val="en-US" w:eastAsia="en-US"/>
        </w:rPr>
        <w:t xml:space="preserve"> signals </w:t>
      </w:r>
      <w:r w:rsidR="00A857A2">
        <w:rPr>
          <w:lang w:val="en-US" w:eastAsia="en-US"/>
        </w:rPr>
        <w:t>that can</w:t>
      </w:r>
      <w:r w:rsidR="00B20DEA">
        <w:rPr>
          <w:lang w:val="en-US" w:eastAsia="en-US"/>
        </w:rPr>
        <w:t xml:space="preserve"> also </w:t>
      </w:r>
      <w:r w:rsidR="00A857A2">
        <w:rPr>
          <w:lang w:val="en-US" w:eastAsia="en-US"/>
        </w:rPr>
        <w:t>provide</w:t>
      </w:r>
      <w:r w:rsidR="00B20DEA">
        <w:rPr>
          <w:lang w:val="en-US" w:eastAsia="en-US"/>
        </w:rPr>
        <w:t xml:space="preserve"> the information of the UE location</w:t>
      </w:r>
      <w:r w:rsidR="00A857A2">
        <w:rPr>
          <w:lang w:val="en-US" w:eastAsia="en-US"/>
        </w:rPr>
        <w:t xml:space="preserve">, such as the </w:t>
      </w:r>
      <w:r w:rsidR="009C1DE9" w:rsidRPr="009C1DE9">
        <w:rPr>
          <w:lang w:val="en-US" w:eastAsia="en-US"/>
        </w:rPr>
        <w:t>orientation</w:t>
      </w:r>
      <w:r w:rsidR="009C1DE9">
        <w:rPr>
          <w:lang w:val="en-US" w:eastAsia="en-US"/>
        </w:rPr>
        <w:t xml:space="preserve"> </w:t>
      </w:r>
      <w:r w:rsidR="00A857A2">
        <w:rPr>
          <w:lang w:val="en-US" w:eastAsia="en-US"/>
        </w:rPr>
        <w:t>measurements (e.g., angle of departure/arrival (AOA/AOD)), the power strength of the received reference signals etc.</w:t>
      </w:r>
    </w:p>
    <w:p w:rsidR="00B20DEA" w:rsidRDefault="00B20DEA" w:rsidP="00B20DEA">
      <w:pPr>
        <w:pStyle w:val="3GPPNormalText"/>
        <w:rPr>
          <w:b/>
        </w:rPr>
      </w:pPr>
      <w:r w:rsidRPr="00B20DEA">
        <w:rPr>
          <w:b/>
        </w:rPr>
        <w:t>AOA/AOD measurements</w:t>
      </w:r>
    </w:p>
    <w:p w:rsidR="00A652B0" w:rsidRDefault="00A652B0" w:rsidP="00A652B0">
      <w:pPr>
        <w:rPr>
          <w:lang w:val="en-US" w:eastAsia="en-US"/>
        </w:rPr>
      </w:pPr>
      <w:r w:rsidRPr="00A652B0">
        <w:t>Positioning with AOA/AOD measurements w</w:t>
      </w:r>
      <w:r>
        <w:t>ill become very important for NR</w:t>
      </w:r>
      <w:r w:rsidRPr="00A652B0">
        <w:t xml:space="preserve">, especially in </w:t>
      </w:r>
      <w:r w:rsidRPr="007007C1">
        <w:rPr>
          <w:noProof/>
        </w:rPr>
        <w:t>high</w:t>
      </w:r>
      <w:r w:rsidR="007007C1">
        <w:rPr>
          <w:noProof/>
        </w:rPr>
        <w:t>-</w:t>
      </w:r>
      <w:r w:rsidRPr="007007C1">
        <w:rPr>
          <w:noProof/>
        </w:rPr>
        <w:t>frequency</w:t>
      </w:r>
      <w:r w:rsidRPr="00A652B0">
        <w:t xml:space="preserve"> bands with massive MIMO</w:t>
      </w:r>
      <w:r>
        <w:t>, where b</w:t>
      </w:r>
      <w:r w:rsidRPr="00A652B0">
        <w:t xml:space="preserve">eamforming improves </w:t>
      </w:r>
      <w:r>
        <w:t xml:space="preserve">significantly </w:t>
      </w:r>
      <w:r w:rsidRPr="00A652B0">
        <w:t>the AOA and AOD accuracy</w:t>
      </w:r>
      <w:r>
        <w:t xml:space="preserve"> in comparison with LTE. For example,</w:t>
      </w:r>
      <w:r>
        <w:rPr>
          <w:lang w:val="en-US" w:eastAsia="en-US"/>
        </w:rPr>
        <w:t xml:space="preserve"> in FR2, the maximum number of beams supported is 64 for SSB. So, we can expect the azimuth accuracy that can be provided in NR system will be better than 1/64*360= 5.5degree, which when converted to the range is less than 10m if we assume the cell radius is 100m. </w:t>
      </w:r>
    </w:p>
    <w:p w:rsidR="00A652B0" w:rsidRDefault="00A652B0" w:rsidP="00A652B0">
      <w:r w:rsidRPr="00A652B0">
        <w:rPr>
          <w:noProof/>
          <w:lang w:val="en-US" w:eastAsia="zh-CN"/>
        </w:rPr>
        <w:lastRenderedPageBreak/>
        <w:drawing>
          <wp:inline distT="0" distB="0" distL="0" distR="0" wp14:anchorId="57779FAD" wp14:editId="23359826">
            <wp:extent cx="6120765" cy="182735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srcRect/>
                    <a:stretch>
                      <a:fillRect/>
                    </a:stretch>
                  </pic:blipFill>
                  <pic:spPr bwMode="auto">
                    <a:xfrm>
                      <a:off x="0" y="0"/>
                      <a:ext cx="6120765" cy="1827359"/>
                    </a:xfrm>
                    <a:prstGeom prst="rect">
                      <a:avLst/>
                    </a:prstGeom>
                    <a:noFill/>
                    <a:ln w="9525">
                      <a:noFill/>
                      <a:miter lim="800000"/>
                      <a:headEnd/>
                      <a:tailEnd/>
                    </a:ln>
                  </pic:spPr>
                </pic:pic>
              </a:graphicData>
            </a:graphic>
          </wp:inline>
        </w:drawing>
      </w:r>
    </w:p>
    <w:p w:rsidR="00A652B0" w:rsidRPr="00A652B0" w:rsidRDefault="00A652B0" w:rsidP="00A652B0">
      <w:pPr>
        <w:spacing w:line="312" w:lineRule="auto"/>
        <w:jc w:val="center"/>
        <w:rPr>
          <w:b/>
        </w:rPr>
      </w:pPr>
      <w:proofErr w:type="gramStart"/>
      <w:r w:rsidRPr="00A652B0">
        <w:rPr>
          <w:b/>
        </w:rPr>
        <w:t xml:space="preserve">Figure </w:t>
      </w:r>
      <w:r w:rsidR="00180292" w:rsidRPr="00A652B0">
        <w:rPr>
          <w:b/>
        </w:rPr>
        <w:fldChar w:fldCharType="begin"/>
      </w:r>
      <w:r w:rsidRPr="00A652B0">
        <w:rPr>
          <w:b/>
        </w:rPr>
        <w:instrText xml:space="preserve"> SEQ Figure \* ARABIC </w:instrText>
      </w:r>
      <w:r w:rsidR="00180292" w:rsidRPr="00A652B0">
        <w:rPr>
          <w:b/>
        </w:rPr>
        <w:fldChar w:fldCharType="separate"/>
      </w:r>
      <w:r w:rsidR="00EC7F6C">
        <w:rPr>
          <w:b/>
          <w:noProof/>
        </w:rPr>
        <w:t>8</w:t>
      </w:r>
      <w:r w:rsidR="00180292" w:rsidRPr="00A652B0">
        <w:rPr>
          <w:b/>
        </w:rPr>
        <w:fldChar w:fldCharType="end"/>
      </w:r>
      <w:r w:rsidRPr="00A652B0">
        <w:rPr>
          <w:b/>
        </w:rPr>
        <w:t>.</w:t>
      </w:r>
      <w:proofErr w:type="gramEnd"/>
      <w:r w:rsidRPr="00A652B0">
        <w:rPr>
          <w:b/>
        </w:rPr>
        <w:t xml:space="preserve"> Illustration of </w:t>
      </w:r>
      <w:r w:rsidRPr="00A652B0">
        <w:rPr>
          <w:b/>
          <w:lang w:val="en-US" w:eastAsia="en-US"/>
        </w:rPr>
        <w:t>AOA/AOD positioning</w:t>
      </w:r>
    </w:p>
    <w:p w:rsidR="00F17E29" w:rsidRDefault="00F17E29" w:rsidP="00F17E29">
      <w:pPr>
        <w:pStyle w:val="3GPPNormalText"/>
        <w:rPr>
          <w:b/>
        </w:rPr>
      </w:pPr>
      <w:r>
        <w:rPr>
          <w:b/>
        </w:rPr>
        <w:t>Signal Strength</w:t>
      </w:r>
      <w:r w:rsidRPr="00B20DEA">
        <w:rPr>
          <w:b/>
        </w:rPr>
        <w:t xml:space="preserve"> </w:t>
      </w:r>
      <w:r>
        <w:rPr>
          <w:b/>
        </w:rPr>
        <w:t>M</w:t>
      </w:r>
      <w:r w:rsidRPr="00B20DEA">
        <w:rPr>
          <w:b/>
        </w:rPr>
        <w:t>easurements</w:t>
      </w:r>
    </w:p>
    <w:p w:rsidR="00A652B0" w:rsidRDefault="00F17E29" w:rsidP="00A652B0">
      <w:r>
        <w:t xml:space="preserve">The measurements of the measured signal strength of the downlink reference signals strength, such as RSRP, can also be used for supporting NR positioning. The information may also be very useful for </w:t>
      </w:r>
      <w:r>
        <w:rPr>
          <w:lang w:val="en-US" w:eastAsia="en-US"/>
        </w:rPr>
        <w:t xml:space="preserve">deriving the UE locations, especially for small cell and high-carrier frequency range. For example, in the </w:t>
      </w:r>
      <w:proofErr w:type="spellStart"/>
      <w:r w:rsidRPr="00147F39">
        <w:rPr>
          <w:rFonts w:hint="eastAsia"/>
          <w:szCs w:val="18"/>
          <w:lang w:eastAsia="ko-KR"/>
        </w:rPr>
        <w:t>UMa</w:t>
      </w:r>
      <w:proofErr w:type="spellEnd"/>
      <w:r>
        <w:rPr>
          <w:szCs w:val="18"/>
          <w:lang w:eastAsia="ko-KR"/>
        </w:rPr>
        <w:t xml:space="preserve"> mode, the relation of the path loss and the 3D distance from the UE and TP is </w:t>
      </w:r>
      <m:oMath>
        <m:r>
          <w:rPr>
            <w:rFonts w:ascii="Cambria Math" w:hAnsi="Cambria Math"/>
            <w:szCs w:val="18"/>
            <w:lang w:eastAsia="ko-KR"/>
          </w:rPr>
          <m:t>40</m:t>
        </m:r>
        <m:func>
          <m:funcPr>
            <m:ctrlPr>
              <w:rPr>
                <w:rFonts w:ascii="Cambria Math" w:hAnsi="Cambria Math"/>
                <w:i/>
                <w:szCs w:val="18"/>
                <w:lang w:eastAsia="ko-KR"/>
              </w:rPr>
            </m:ctrlPr>
          </m:funcPr>
          <m:fName>
            <m:sSub>
              <m:sSubPr>
                <m:ctrlPr>
                  <w:rPr>
                    <w:rFonts w:ascii="Cambria Math" w:hAnsi="Cambria Math"/>
                    <w:i/>
                    <w:szCs w:val="18"/>
                    <w:lang w:eastAsia="ko-KR"/>
                  </w:rPr>
                </m:ctrlPr>
              </m:sSubPr>
              <m:e>
                <m:r>
                  <m:rPr>
                    <m:sty m:val="p"/>
                  </m:rPr>
                  <w:rPr>
                    <w:rFonts w:ascii="Cambria Math" w:hAnsi="Cambria Math"/>
                    <w:szCs w:val="18"/>
                    <w:lang w:eastAsia="ko-KR"/>
                  </w:rPr>
                  <m:t>log</m:t>
                </m:r>
                <m:ctrlPr>
                  <w:rPr>
                    <w:rFonts w:ascii="Cambria Math" w:hAnsi="Cambria Math"/>
                    <w:szCs w:val="18"/>
                    <w:lang w:eastAsia="ko-KR"/>
                  </w:rPr>
                </m:ctrlPr>
              </m:e>
              <m:sub>
                <m:r>
                  <w:rPr>
                    <w:rFonts w:ascii="Cambria Math" w:hAnsi="Cambria Math"/>
                    <w:szCs w:val="18"/>
                    <w:lang w:eastAsia="ko-KR"/>
                  </w:rPr>
                  <m:t>10</m:t>
                </m:r>
              </m:sub>
            </m:sSub>
            <m:ctrlPr>
              <w:rPr>
                <w:rFonts w:ascii="Cambria Math" w:hAnsi="Cambria Math"/>
                <w:i/>
              </w:rPr>
            </m:ctrlPr>
          </m:fName>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rPr>
              <m:t>)</m:t>
            </m:r>
            <m:ctrlPr>
              <w:rPr>
                <w:rFonts w:ascii="Cambria Math" w:hAnsi="Cambria Math"/>
                <w:i/>
              </w:rPr>
            </m:ctrlPr>
          </m:e>
        </m:func>
      </m:oMath>
      <w:r>
        <w:t xml:space="preserve"> when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rPr>
          <m:t>≥10</m:t>
        </m:r>
      </m:oMath>
      <w:r>
        <w:t>m, which implies that from the measurement of the RSRP, we may estimate the distance from the UE to the TP based on the path-loss model</w:t>
      </w:r>
      <w:r w:rsidR="00FE6129">
        <w:t xml:space="preserve"> and antenna gains</w:t>
      </w:r>
      <w:r>
        <w:t xml:space="preserve">. </w:t>
      </w:r>
      <w:r w:rsidR="00C4745B">
        <w:t xml:space="preserve">If we assume </w:t>
      </w:r>
      <w:r>
        <w:t>the</w:t>
      </w:r>
      <w:r w:rsidR="00C4745B">
        <w:t xml:space="preserve"> RSRP measurement error is within 3dB, which is the minimum performance for LTE,</w:t>
      </w:r>
      <w:r>
        <w:t xml:space="preserve"> </w:t>
      </w:r>
      <w:r w:rsidR="00C4745B">
        <w:t xml:space="preserve">the </w:t>
      </w:r>
      <w:r>
        <w:t xml:space="preserve">distance </w:t>
      </w:r>
      <w:r w:rsidR="00C4745B">
        <w:t xml:space="preserve">estimation uncertainty is also about 10meter if we assume the cell radius of 100meter. </w:t>
      </w:r>
      <w:r>
        <w:t xml:space="preserve"> </w:t>
      </w:r>
    </w:p>
    <w:p w:rsidR="00B20DEA" w:rsidRDefault="00B20DEA" w:rsidP="00B20DEA">
      <w:pPr>
        <w:pStyle w:val="3GPPNormalText"/>
        <w:rPr>
          <w:b/>
        </w:rPr>
      </w:pPr>
      <w:r>
        <w:rPr>
          <w:b/>
        </w:rPr>
        <w:t>Hybrid solution based on NR DL reference signals</w:t>
      </w:r>
    </w:p>
    <w:p w:rsidR="009A6CFD" w:rsidRDefault="00036639" w:rsidP="009A6CFD">
      <w:pPr>
        <w:pStyle w:val="3GPPNormalText"/>
      </w:pPr>
      <w:r w:rsidRPr="00036639">
        <w:t xml:space="preserve">Given that </w:t>
      </w:r>
      <w:r>
        <w:t xml:space="preserve">RSTD, AOA/AOD, RSRP measurements from NR DL reference signals all have the potential to provide useful positioning, </w:t>
      </w:r>
      <w:r w:rsidR="00E24985">
        <w:t>one may</w:t>
      </w:r>
      <w:r>
        <w:t xml:space="preserve"> consider </w:t>
      </w:r>
      <w:r w:rsidR="00E24985">
        <w:t xml:space="preserve">combining </w:t>
      </w:r>
      <w:r>
        <w:t xml:space="preserve">these measurements </w:t>
      </w:r>
      <w:r w:rsidR="00E24985">
        <w:t xml:space="preserve">together </w:t>
      </w:r>
      <w:r>
        <w:t xml:space="preserve">to </w:t>
      </w:r>
      <w:r w:rsidR="00E24985">
        <w:t>estimate the UE location</w:t>
      </w:r>
      <w:r>
        <w:t xml:space="preserve">. </w:t>
      </w:r>
      <w:r w:rsidR="00E24985">
        <w:t xml:space="preserve">Some of these measurements may be redundant. The redundant </w:t>
      </w:r>
      <w:r>
        <w:t xml:space="preserve">information </w:t>
      </w:r>
      <w:r w:rsidR="00E24985">
        <w:t xml:space="preserve">may </w:t>
      </w:r>
      <w:r>
        <w:t>provide the opportunity to solve or mitigate with the multipath problem during UE positioning</w:t>
      </w:r>
      <w:r w:rsidR="00E24985">
        <w:t>, especially for indoor scenarios</w:t>
      </w:r>
      <w:r w:rsidR="00DA2FCA">
        <w:t xml:space="preserve">, as shown in </w:t>
      </w:r>
      <w:r w:rsidR="00180292">
        <w:fldChar w:fldCharType="begin"/>
      </w:r>
      <w:r w:rsidR="00DA2FCA">
        <w:instrText xml:space="preserve"> REF _Ref525479800 \h </w:instrText>
      </w:r>
      <w:r w:rsidR="00180292">
        <w:fldChar w:fldCharType="separate"/>
      </w:r>
      <w:r w:rsidR="00EC7F6C" w:rsidRPr="00A652B0">
        <w:rPr>
          <w:b/>
        </w:rPr>
        <w:t xml:space="preserve">Figure </w:t>
      </w:r>
      <w:r w:rsidR="00EC7F6C">
        <w:rPr>
          <w:b/>
          <w:noProof/>
        </w:rPr>
        <w:t>9</w:t>
      </w:r>
      <w:r w:rsidR="00180292">
        <w:fldChar w:fldCharType="end"/>
      </w:r>
      <w:r w:rsidR="00DA2FCA">
        <w:t>.</w:t>
      </w:r>
      <w:r w:rsidR="009A6CFD">
        <w:t xml:space="preserve"> It can be expected that the hybrid solution based on all the measurements from the NR DL reference signals will outperform the positioning performance of OTDOA. </w:t>
      </w:r>
    </w:p>
    <w:p w:rsidR="00036639" w:rsidRPr="00036639" w:rsidRDefault="00036639" w:rsidP="00036639">
      <w:pPr>
        <w:pStyle w:val="3GPPNormalText"/>
      </w:pPr>
    </w:p>
    <w:p w:rsidR="000E7E4E" w:rsidRDefault="00C4745B" w:rsidP="002A0688">
      <w:pPr>
        <w:jc w:val="center"/>
        <w:rPr>
          <w:lang w:val="en-US" w:eastAsia="en-US"/>
        </w:rPr>
      </w:pPr>
      <w:r w:rsidRPr="00C4745B">
        <w:rPr>
          <w:noProof/>
          <w:lang w:val="en-US" w:eastAsia="zh-CN"/>
        </w:rPr>
        <w:drawing>
          <wp:inline distT="0" distB="0" distL="0" distR="0" wp14:anchorId="5A1ABDA6" wp14:editId="4EEA6CF5">
            <wp:extent cx="3343451" cy="2096249"/>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srcRect/>
                    <a:stretch>
                      <a:fillRect/>
                    </a:stretch>
                  </pic:blipFill>
                  <pic:spPr bwMode="auto">
                    <a:xfrm>
                      <a:off x="0" y="0"/>
                      <a:ext cx="3343650" cy="2096374"/>
                    </a:xfrm>
                    <a:prstGeom prst="rect">
                      <a:avLst/>
                    </a:prstGeom>
                    <a:noFill/>
                    <a:ln w="9525">
                      <a:noFill/>
                      <a:miter lim="800000"/>
                      <a:headEnd/>
                      <a:tailEnd/>
                    </a:ln>
                  </pic:spPr>
                </pic:pic>
              </a:graphicData>
            </a:graphic>
          </wp:inline>
        </w:drawing>
      </w:r>
    </w:p>
    <w:p w:rsidR="00036639" w:rsidRPr="00A652B0" w:rsidRDefault="00036639" w:rsidP="00036639">
      <w:pPr>
        <w:spacing w:line="312" w:lineRule="auto"/>
        <w:jc w:val="center"/>
        <w:rPr>
          <w:b/>
        </w:rPr>
      </w:pPr>
      <w:bookmarkStart w:id="39" w:name="_Ref525479800"/>
      <w:proofErr w:type="gramStart"/>
      <w:r w:rsidRPr="00A652B0">
        <w:rPr>
          <w:b/>
        </w:rPr>
        <w:t xml:space="preserve">Figure </w:t>
      </w:r>
      <w:r w:rsidR="00180292" w:rsidRPr="00A652B0">
        <w:rPr>
          <w:b/>
        </w:rPr>
        <w:fldChar w:fldCharType="begin"/>
      </w:r>
      <w:r w:rsidRPr="00A652B0">
        <w:rPr>
          <w:b/>
        </w:rPr>
        <w:instrText xml:space="preserve"> SEQ Figure \* ARABIC </w:instrText>
      </w:r>
      <w:r w:rsidR="00180292" w:rsidRPr="00A652B0">
        <w:rPr>
          <w:b/>
        </w:rPr>
        <w:fldChar w:fldCharType="separate"/>
      </w:r>
      <w:r w:rsidR="00EC7F6C">
        <w:rPr>
          <w:b/>
          <w:noProof/>
        </w:rPr>
        <w:t>9</w:t>
      </w:r>
      <w:r w:rsidR="00180292" w:rsidRPr="00A652B0">
        <w:rPr>
          <w:b/>
        </w:rPr>
        <w:fldChar w:fldCharType="end"/>
      </w:r>
      <w:bookmarkEnd w:id="39"/>
      <w:r w:rsidRPr="00A652B0">
        <w:rPr>
          <w:b/>
        </w:rPr>
        <w:t>.</w:t>
      </w:r>
      <w:proofErr w:type="gramEnd"/>
      <w:r w:rsidRPr="00A652B0">
        <w:rPr>
          <w:b/>
        </w:rPr>
        <w:t xml:space="preserve"> Illustration of </w:t>
      </w:r>
      <w:r w:rsidR="00726F6E">
        <w:rPr>
          <w:b/>
          <w:lang w:val="en-US" w:eastAsia="en-US"/>
        </w:rPr>
        <w:t>h</w:t>
      </w:r>
      <w:r w:rsidRPr="00036639">
        <w:rPr>
          <w:b/>
          <w:lang w:val="en-US" w:eastAsia="en-US"/>
        </w:rPr>
        <w:t xml:space="preserve">ybrid </w:t>
      </w:r>
      <w:r w:rsidR="00726F6E">
        <w:rPr>
          <w:b/>
          <w:lang w:val="en-US" w:eastAsia="en-US"/>
        </w:rPr>
        <w:t xml:space="preserve">positioning </w:t>
      </w:r>
      <w:r>
        <w:rPr>
          <w:b/>
          <w:lang w:val="en-US" w:eastAsia="en-US"/>
        </w:rPr>
        <w:t>based on NR downlink reference signals</w:t>
      </w:r>
    </w:p>
    <w:p w:rsidR="009A6CFD" w:rsidRDefault="009A6CFD" w:rsidP="009A6CFD">
      <w:pPr>
        <w:pStyle w:val="3GPPNormalText"/>
        <w:rPr>
          <w:b/>
        </w:rPr>
      </w:pPr>
      <w:r>
        <w:rPr>
          <w:b/>
        </w:rPr>
        <w:t>Hybrid solution based on NR UL reference signals</w:t>
      </w:r>
    </w:p>
    <w:p w:rsidR="009A6CFD" w:rsidRDefault="009A6CFD" w:rsidP="009A6CFD">
      <w:pPr>
        <w:pStyle w:val="3GPPNormalText"/>
      </w:pPr>
      <w:r>
        <w:t xml:space="preserve">Similar with the hybrid solution based on the measurements from the NR DL reference signals, one may have hybrid solution combining the measurements from the NR UL reference signals, namely UL RTDOA, AOA/AOD, </w:t>
      </w:r>
      <w:r w:rsidR="007007C1">
        <w:t xml:space="preserve">the </w:t>
      </w:r>
      <w:r w:rsidRPr="007007C1">
        <w:rPr>
          <w:noProof/>
        </w:rPr>
        <w:t>signal</w:t>
      </w:r>
      <w:r>
        <w:t xml:space="preserve"> strength of SRS measured from NR UL reference signals together to estimate the UE location. It can be expected that the hybrid solution based on all the measurements from the NR UL reference signals will outperform the positioning performance of UTDOA. </w:t>
      </w:r>
    </w:p>
    <w:p w:rsidR="009A6CFD" w:rsidRDefault="009A6CFD" w:rsidP="009A6CFD">
      <w:pPr>
        <w:pStyle w:val="3GPPNormalText"/>
        <w:rPr>
          <w:b/>
        </w:rPr>
      </w:pPr>
      <w:r>
        <w:rPr>
          <w:b/>
        </w:rPr>
        <w:t>Hybrid solution based on NR DL/UL reference signals</w:t>
      </w:r>
    </w:p>
    <w:p w:rsidR="009A6CFD" w:rsidRDefault="009A6CFD" w:rsidP="009A6CFD">
      <w:pPr>
        <w:pStyle w:val="3GPPNormalText"/>
      </w:pPr>
      <w:r w:rsidRPr="009A6CFD">
        <w:t xml:space="preserve">Hybrid solutions based on </w:t>
      </w:r>
      <w:r>
        <w:t xml:space="preserve">NR DL reference signals and based on NR UL reference signals have their own merits. For example, the same NR DL reference signals can provide the supports to all UEs in the service area, </w:t>
      </w:r>
      <w:r w:rsidR="005151BB">
        <w:t xml:space="preserve">the same </w:t>
      </w:r>
      <w:r w:rsidR="005151BB">
        <w:lastRenderedPageBreak/>
        <w:t xml:space="preserve">measurements are expected </w:t>
      </w:r>
      <w:r>
        <w:t xml:space="preserve">regardless </w:t>
      </w:r>
      <w:r w:rsidR="005151BB">
        <w:t xml:space="preserve">how many </w:t>
      </w:r>
      <w:r>
        <w:t xml:space="preserve">UEs </w:t>
      </w:r>
      <w:r w:rsidR="005151BB">
        <w:t xml:space="preserve">have simultaneously </w:t>
      </w:r>
      <w:r w:rsidR="005151BB" w:rsidRPr="007007C1">
        <w:rPr>
          <w:noProof/>
        </w:rPr>
        <w:t>receive</w:t>
      </w:r>
      <w:r w:rsidR="007007C1">
        <w:rPr>
          <w:noProof/>
        </w:rPr>
        <w:t>d</w:t>
      </w:r>
      <w:r w:rsidR="005151BB">
        <w:t xml:space="preserve"> the DL reference signals for positioning. In another word, h</w:t>
      </w:r>
      <w:r w:rsidR="005151BB" w:rsidRPr="009A6CFD">
        <w:t xml:space="preserve">ybrid solutions based on </w:t>
      </w:r>
      <w:r w:rsidR="005151BB">
        <w:t xml:space="preserve">NR DL reference signals has excellent scalability. On the other hand, the same amount of DL resources will be spent when there </w:t>
      </w:r>
      <w:r w:rsidR="00B42491">
        <w:rPr>
          <w:noProof/>
        </w:rPr>
        <w:t>are</w:t>
      </w:r>
      <w:r w:rsidR="005151BB">
        <w:t xml:space="preserve"> only 1 or </w:t>
      </w:r>
      <w:r w:rsidR="007007C1">
        <w:t xml:space="preserve">a </w:t>
      </w:r>
      <w:r w:rsidR="005151BB" w:rsidRPr="007007C1">
        <w:rPr>
          <w:noProof/>
        </w:rPr>
        <w:t>few</w:t>
      </w:r>
      <w:r w:rsidR="005151BB">
        <w:t xml:space="preserve"> UEs requesting the positioning service. In addition, the orientation estimation from UE based on the received DL reference signals or from TP based on the transmission beam will in general not as good as the orientation estimation from TP based on the received UL reference signals from the UE. Therefore, one may also develop a hybrid solution based on the measurements from both DL/UL </w:t>
      </w:r>
      <w:r w:rsidR="00BE5D2A">
        <w:t xml:space="preserve">reference signals. </w:t>
      </w:r>
    </w:p>
    <w:p w:rsidR="00BE5D2A" w:rsidRPr="005621FB" w:rsidRDefault="00BE5D2A" w:rsidP="00BE5D2A">
      <w:pPr>
        <w:rPr>
          <w:rFonts w:eastAsia="Times New Roman"/>
          <w:b/>
          <w:bCs/>
          <w:i/>
          <w:noProof/>
        </w:rPr>
      </w:pPr>
      <w:bookmarkStart w:id="40" w:name="_Toc525482754"/>
      <w:bookmarkStart w:id="41" w:name="_Toc528649280"/>
      <w:bookmarkStart w:id="42" w:name="_Toc528649528"/>
      <w:proofErr w:type="gramStart"/>
      <w:r w:rsidRPr="005621FB">
        <w:rPr>
          <w:b/>
          <w:i/>
        </w:rPr>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sidR="00EC7F6C">
        <w:rPr>
          <w:b/>
          <w:i/>
          <w:noProof/>
        </w:rPr>
        <w:t>14</w:t>
      </w:r>
      <w:r w:rsidR="00180292" w:rsidRPr="005621FB">
        <w:rPr>
          <w:b/>
          <w:i/>
          <w:smallCaps/>
        </w:rPr>
        <w:fldChar w:fldCharType="end"/>
      </w:r>
      <w:r w:rsidRPr="005621FB">
        <w:rPr>
          <w:b/>
          <w:i/>
        </w:rPr>
        <w:t>.</w:t>
      </w:r>
      <w:proofErr w:type="gramEnd"/>
      <w:r w:rsidRPr="005621FB">
        <w:rPr>
          <w:b/>
          <w:i/>
        </w:rPr>
        <w:t xml:space="preserve"> </w:t>
      </w:r>
      <w:r>
        <w:rPr>
          <w:b/>
          <w:i/>
        </w:rPr>
        <w:t xml:space="preserve">The SI </w:t>
      </w:r>
      <w:r w:rsidR="0025292E">
        <w:rPr>
          <w:b/>
          <w:i/>
        </w:rPr>
        <w:t xml:space="preserve">should </w:t>
      </w:r>
      <w:r>
        <w:rPr>
          <w:b/>
          <w:i/>
        </w:rPr>
        <w:t>include the</w:t>
      </w:r>
      <w:r w:rsidRPr="005621FB">
        <w:rPr>
          <w:b/>
          <w:i/>
        </w:rPr>
        <w:t xml:space="preserve"> evaluation of NR positioning</w:t>
      </w:r>
      <w:r>
        <w:rPr>
          <w:b/>
          <w:i/>
        </w:rPr>
        <w:t xml:space="preserve"> performance</w:t>
      </w:r>
      <w:r w:rsidRPr="005621FB">
        <w:rPr>
          <w:b/>
          <w:i/>
        </w:rPr>
        <w:t xml:space="preserve"> </w:t>
      </w:r>
      <w:r>
        <w:rPr>
          <w:b/>
          <w:i/>
        </w:rPr>
        <w:t>of hybrid positioning techniques</w:t>
      </w:r>
      <w:r>
        <w:rPr>
          <w:rFonts w:eastAsia="Times New Roman"/>
          <w:b/>
          <w:bCs/>
          <w:i/>
          <w:noProof/>
        </w:rPr>
        <w:t xml:space="preserve"> </w:t>
      </w:r>
      <w:r>
        <w:rPr>
          <w:b/>
          <w:i/>
        </w:rPr>
        <w:t>based on the measurements from DL reference signals, or UL reference signals, or both DL/UL reference signals.</w:t>
      </w:r>
      <w:bookmarkEnd w:id="40"/>
      <w:bookmarkEnd w:id="41"/>
      <w:bookmarkEnd w:id="42"/>
    </w:p>
    <w:p w:rsidR="000859B2" w:rsidRPr="00BF63BE" w:rsidRDefault="002B1B21" w:rsidP="00200DCD">
      <w:pPr>
        <w:pStyle w:val="Heading1"/>
        <w:rPr>
          <w:rFonts w:eastAsia="SimSun"/>
          <w:lang w:eastAsia="zh-CN"/>
        </w:rPr>
      </w:pPr>
      <w:r w:rsidRPr="002B1B21">
        <w:rPr>
          <w:rFonts w:eastAsia="SimSun"/>
          <w:lang w:eastAsia="zh-CN"/>
        </w:rPr>
        <w:t>Conclusion</w:t>
      </w:r>
    </w:p>
    <w:p w:rsidR="000F2A29" w:rsidRDefault="000F2A29" w:rsidP="000F2A29">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discussed the </w:t>
      </w:r>
      <w:r w:rsidRPr="009F5891">
        <w:rPr>
          <w:lang w:val="en-US" w:eastAsia="ko-KR"/>
        </w:rPr>
        <w:t>potential soluti</w:t>
      </w:r>
      <w:r>
        <w:rPr>
          <w:lang w:val="en-US" w:eastAsia="ko-KR"/>
        </w:rPr>
        <w:t xml:space="preserve">ons of positioning technologies with the focus on NR-based RAT dependent positioning solutions. </w:t>
      </w:r>
      <w:r w:rsidR="0054626F">
        <w:rPr>
          <w:lang w:val="en-US" w:eastAsia="ko-KR"/>
        </w:rPr>
        <w:t>T</w:t>
      </w:r>
      <w:r>
        <w:rPr>
          <w:rFonts w:eastAsiaTheme="minorEastAsia"/>
          <w:lang w:eastAsia="zh-CN"/>
        </w:rPr>
        <w:t xml:space="preserve">he following proposals are made </w:t>
      </w:r>
      <w:r w:rsidR="00987E39">
        <w:rPr>
          <w:rFonts w:eastAsiaTheme="minorEastAsia"/>
          <w:lang w:eastAsia="zh-CN"/>
        </w:rPr>
        <w:t>after</w:t>
      </w:r>
      <w:r>
        <w:rPr>
          <w:lang w:val="en-US" w:eastAsia="ko-KR"/>
        </w:rPr>
        <w:t xml:space="preserve"> the discussion</w:t>
      </w:r>
      <w:r w:rsidR="001C7E87">
        <w:rPr>
          <w:lang w:val="en-US" w:eastAsia="ko-KR"/>
        </w:rPr>
        <w:t xml:space="preserve"> (Note: </w:t>
      </w:r>
      <w:r w:rsidR="00F7391C">
        <w:rPr>
          <w:lang w:val="en-US" w:eastAsia="ko-KR"/>
        </w:rPr>
        <w:t xml:space="preserve">Detailed discussion of Proposals 1 - 10 are presented in </w:t>
      </w:r>
      <w:r w:rsidR="0048476A">
        <w:rPr>
          <w:lang w:val="en-US" w:eastAsia="ko-KR"/>
        </w:rPr>
        <w:t>the</w:t>
      </w:r>
      <w:r w:rsidR="00F7391C">
        <w:rPr>
          <w:lang w:val="en-US" w:eastAsia="ko-KR"/>
        </w:rPr>
        <w:t xml:space="preserve"> companion paper [6])</w:t>
      </w:r>
      <w:r>
        <w:rPr>
          <w:lang w:val="en-US" w:eastAsia="ko-KR"/>
        </w:rPr>
        <w:t>:</w:t>
      </w:r>
    </w:p>
    <w:p w:rsidR="00210462" w:rsidRDefault="00210462" w:rsidP="000F2A29">
      <w:pPr>
        <w:autoSpaceDN w:val="0"/>
        <w:spacing w:before="120" w:after="0" w:line="280" w:lineRule="atLeast"/>
        <w:ind w:left="1"/>
        <w:contextualSpacing/>
        <w:jc w:val="both"/>
        <w:rPr>
          <w:lang w:val="en-US" w:eastAsia="ko-KR"/>
        </w:rPr>
      </w:pPr>
    </w:p>
    <w:p w:rsidR="0062662F" w:rsidRPr="0062662F" w:rsidRDefault="0062662F">
      <w:pPr>
        <w:pStyle w:val="TableofFigures"/>
        <w:tabs>
          <w:tab w:val="right" w:pos="9629"/>
        </w:tabs>
        <w:rPr>
          <w:rFonts w:ascii="Times New Roman" w:eastAsiaTheme="minorEastAsia" w:hAnsi="Times New Roman"/>
          <w:b w:val="0"/>
          <w:bCs w:val="0"/>
          <w:noProof/>
          <w:sz w:val="22"/>
          <w:szCs w:val="22"/>
          <w:lang w:val="en-US" w:eastAsia="zh-CN"/>
        </w:rPr>
      </w:pPr>
      <w:r w:rsidRPr="0062662F">
        <w:rPr>
          <w:rFonts w:ascii="Times New Roman" w:hAnsi="Times New Roman"/>
          <w:i/>
          <w:lang w:val="en-US" w:eastAsia="en-US"/>
        </w:rPr>
        <w:fldChar w:fldCharType="begin"/>
      </w:r>
      <w:r w:rsidRPr="0062662F">
        <w:rPr>
          <w:rFonts w:ascii="Times New Roman" w:hAnsi="Times New Roman"/>
          <w:i/>
          <w:lang w:val="en-US" w:eastAsia="en-US"/>
        </w:rPr>
        <w:instrText xml:space="preserve"> TOC \n \h \z \c "Proposal" </w:instrText>
      </w:r>
      <w:r w:rsidRPr="0062662F">
        <w:rPr>
          <w:rFonts w:ascii="Times New Roman" w:hAnsi="Times New Roman"/>
          <w:i/>
          <w:lang w:val="en-US" w:eastAsia="en-US"/>
        </w:rPr>
        <w:fldChar w:fldCharType="separate"/>
      </w:r>
      <w:hyperlink w:anchor="_Toc528649515" w:history="1">
        <w:r w:rsidRPr="0062662F">
          <w:rPr>
            <w:rStyle w:val="Hyperlink"/>
            <w:rFonts w:ascii="Times New Roman" w:hAnsi="Times New Roman"/>
            <w:i/>
            <w:noProof/>
          </w:rPr>
          <w:t>Proposal 1.</w:t>
        </w:r>
        <w:r w:rsidRPr="0062662F">
          <w:rPr>
            <w:rStyle w:val="Hyperlink"/>
            <w:rFonts w:ascii="Times New Roman" w:hAnsi="Times New Roman"/>
            <w:i/>
            <w:noProof/>
            <w:lang w:val="en-US" w:eastAsia="en-US"/>
          </w:rPr>
          <w:t xml:space="preserve"> For the evaluation of NR positioning, different PRS subcarrier spacings Δf_PRS=15</w:t>
        </w:r>
        <w:r w:rsidRPr="0062662F">
          <w:rPr>
            <w:rStyle w:val="Hyperlink"/>
            <w:rFonts w:ascii="Cambria Math" w:hAnsi="Cambria Math" w:cs="Cambria Math"/>
            <w:i/>
            <w:noProof/>
            <w:lang w:val="en-US" w:eastAsia="en-US"/>
          </w:rPr>
          <w:t>⋅</w:t>
        </w:r>
        <w:r w:rsidRPr="0062662F">
          <w:rPr>
            <w:rStyle w:val="Hyperlink"/>
            <w:rFonts w:ascii="Times New Roman" w:hAnsi="Times New Roman"/>
            <w:i/>
            <w:noProof/>
            <w:lang w:val="en-US" w:eastAsia="en-US"/>
          </w:rPr>
          <w:t>2^μ kHz (μ=0,1,2,3,4) should be considered.</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16" w:history="1">
        <w:r w:rsidR="0062662F" w:rsidRPr="0062662F">
          <w:rPr>
            <w:rStyle w:val="Hyperlink"/>
            <w:rFonts w:ascii="Times New Roman" w:hAnsi="Times New Roman"/>
            <w:i/>
            <w:noProof/>
          </w:rPr>
          <w:t>Proposal 2.</w:t>
        </w:r>
        <w:r w:rsidR="0062662F" w:rsidRPr="0062662F">
          <w:rPr>
            <w:rStyle w:val="Hyperlink"/>
            <w:rFonts w:ascii="Times New Roman" w:hAnsi="Times New Roman"/>
            <w:i/>
            <w:noProof/>
            <w:lang w:val="en-US" w:eastAsia="en-US"/>
          </w:rPr>
          <w:t xml:space="preserve"> For the evaluation of NR positioning, a single antenna port is used for NR PRS transmission.</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17" w:history="1">
        <w:r w:rsidR="0062662F" w:rsidRPr="0062662F">
          <w:rPr>
            <w:rStyle w:val="Hyperlink"/>
            <w:rFonts w:ascii="Times New Roman" w:hAnsi="Times New Roman"/>
            <w:i/>
            <w:noProof/>
          </w:rPr>
          <w:t>Proposal 3.</w:t>
        </w:r>
        <w:r w:rsidR="0062662F" w:rsidRPr="0062662F">
          <w:rPr>
            <w:rStyle w:val="Hyperlink"/>
            <w:rFonts w:ascii="Times New Roman" w:hAnsi="Times New Roman"/>
            <w:i/>
            <w:noProof/>
            <w:lang w:val="en-US" w:eastAsia="en-US"/>
          </w:rPr>
          <w:t xml:space="preserve"> For the evaluation of NR positioning, different PRS RE density per PRS RB should be considered.</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18" w:history="1">
        <w:r w:rsidR="0062662F" w:rsidRPr="0062662F">
          <w:rPr>
            <w:rStyle w:val="Hyperlink"/>
            <w:rFonts w:ascii="Times New Roman" w:hAnsi="Times New Roman"/>
            <w:i/>
            <w:noProof/>
          </w:rPr>
          <w:t>Proposal 4.</w:t>
        </w:r>
        <w:r w:rsidR="0062662F" w:rsidRPr="0062662F">
          <w:rPr>
            <w:rStyle w:val="Hyperlink"/>
            <w:rFonts w:ascii="Times New Roman" w:hAnsi="Times New Roman"/>
            <w:i/>
            <w:noProof/>
            <w:lang w:val="en-US" w:eastAsia="en-US"/>
          </w:rPr>
          <w:t xml:space="preserve"> For the evaluation of NR positioning, the PRS sequences generated based on length-31 Gold sequences should be considered.</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19" w:history="1">
        <w:r w:rsidR="0062662F" w:rsidRPr="0062662F">
          <w:rPr>
            <w:rStyle w:val="Hyperlink"/>
            <w:rFonts w:ascii="Times New Roman" w:hAnsi="Times New Roman"/>
            <w:i/>
            <w:noProof/>
          </w:rPr>
          <w:t>Proposal 5.</w:t>
        </w:r>
        <w:r w:rsidR="0062662F" w:rsidRPr="0062662F">
          <w:rPr>
            <w:rStyle w:val="Hyperlink"/>
            <w:rFonts w:ascii="Times New Roman" w:hAnsi="Times New Roman"/>
            <w:i/>
            <w:noProof/>
            <w:lang w:val="en-US" w:eastAsia="en-US"/>
          </w:rPr>
          <w:t xml:space="preserve">  The initialization of the random sequences for PRS generation should depend, at least, on the OFDM symbol index in a slot, the slot number within a radio frame, as well as the PRS ID.</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20" w:history="1">
        <w:r w:rsidR="0062662F" w:rsidRPr="0062662F">
          <w:rPr>
            <w:rStyle w:val="Hyperlink"/>
            <w:rFonts w:ascii="Times New Roman" w:hAnsi="Times New Roman"/>
            <w:i/>
            <w:noProof/>
          </w:rPr>
          <w:t>Proposal 6.</w:t>
        </w:r>
        <w:r w:rsidR="0062662F" w:rsidRPr="0062662F">
          <w:rPr>
            <w:rStyle w:val="Hyperlink"/>
            <w:rFonts w:ascii="Times New Roman" w:hAnsi="Times New Roman"/>
            <w:i/>
            <w:noProof/>
            <w:lang w:val="en-US" w:eastAsia="en-US"/>
          </w:rPr>
          <w:t xml:space="preserve"> For the evaluation of NR positioning, the PRS sequences generated based on Kasami sequences can be considered.</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21" w:history="1">
        <w:r w:rsidR="0062662F" w:rsidRPr="0062662F">
          <w:rPr>
            <w:rStyle w:val="Hyperlink"/>
            <w:rFonts w:ascii="Times New Roman" w:hAnsi="Times New Roman"/>
            <w:i/>
            <w:noProof/>
          </w:rPr>
          <w:t>Proposal 7.</w:t>
        </w:r>
        <w:r w:rsidR="0062662F" w:rsidRPr="0062662F">
          <w:rPr>
            <w:rStyle w:val="Hyperlink"/>
            <w:rFonts w:ascii="Times New Roman" w:hAnsi="Times New Roman"/>
            <w:i/>
            <w:noProof/>
            <w:lang w:val="en-US" w:eastAsia="en-US"/>
          </w:rPr>
          <w:t xml:space="preserve">  For the evaluation of NR positioning, NR PRS mapping in frequency domain should consider the mapping of the PRS symbols evenly to all subcarriers, and avoid the scenario that there are no PRS signals for particular subcarriers in all PRBs, e.g., by using the sequential PRS OFDM symbol number, counted from the start of the PRS occasion.</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22" w:history="1">
        <w:r w:rsidR="0062662F" w:rsidRPr="0062662F">
          <w:rPr>
            <w:rStyle w:val="Hyperlink"/>
            <w:rFonts w:ascii="Times New Roman" w:hAnsi="Times New Roman"/>
            <w:i/>
            <w:noProof/>
          </w:rPr>
          <w:t>Proposal 8.</w:t>
        </w:r>
        <w:r w:rsidR="0062662F" w:rsidRPr="0062662F">
          <w:rPr>
            <w:rStyle w:val="Hyperlink"/>
            <w:rFonts w:ascii="Times New Roman" w:hAnsi="Times New Roman"/>
            <w:i/>
            <w:noProof/>
            <w:lang w:val="en-US" w:eastAsia="en-US"/>
          </w:rPr>
          <w:t xml:space="preserve">  For the evaluation of NR positioning, NR PRS also needs to consider the design of multi-beam PRS transmission with the unified approach for both TDD and FDD systems and for both FR1 and FR2.</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23" w:history="1">
        <w:r w:rsidR="0062662F" w:rsidRPr="0062662F">
          <w:rPr>
            <w:rStyle w:val="Hyperlink"/>
            <w:rFonts w:ascii="Times New Roman" w:hAnsi="Times New Roman"/>
            <w:i/>
            <w:noProof/>
          </w:rPr>
          <w:t>Proposal 9.</w:t>
        </w:r>
        <w:r w:rsidR="0062662F" w:rsidRPr="0062662F">
          <w:rPr>
            <w:rStyle w:val="Hyperlink"/>
            <w:rFonts w:ascii="Times New Roman" w:hAnsi="Times New Roman"/>
            <w:i/>
            <w:noProof/>
            <w:lang w:val="en-US" w:eastAsia="en-US"/>
          </w:rPr>
          <w:t xml:space="preserve">  For the evaluation of NR positioning for supporting multibeam transmission of the PRS signals, NR PRS mapping in time domain should consider: a) the concept of PRS block and PRS block set; b) the mapping of the OFDM symbols in a PRS block and the mapping pattern of the PRS blocks in aPRS block set (a PRS occasion); and c) the transmission period and transmission offset of the PRS block set (a PRS occasion).</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24" w:history="1">
        <w:r w:rsidR="0062662F" w:rsidRPr="0062662F">
          <w:rPr>
            <w:rStyle w:val="Hyperlink"/>
            <w:rFonts w:ascii="Times New Roman" w:hAnsi="Times New Roman"/>
            <w:i/>
            <w:noProof/>
          </w:rPr>
          <w:t>Proposal 10.</w:t>
        </w:r>
        <w:r w:rsidR="0062662F" w:rsidRPr="0062662F">
          <w:rPr>
            <w:rStyle w:val="Hyperlink"/>
            <w:rFonts w:ascii="Times New Roman" w:hAnsi="Times New Roman"/>
            <w:i/>
            <w:noProof/>
            <w:lang w:val="en-US" w:eastAsia="en-US"/>
          </w:rPr>
          <w:t xml:space="preserve"> For the evaluation of NR positioning for supporting the multibeam transmission of the PRS signals, The PRS muting patterns should be considered that take the multibeam transmission of the PRS signals into consideration.</w:t>
        </w:r>
      </w:hyperlink>
    </w:p>
    <w:p w:rsidR="0062662F" w:rsidRPr="0062662F" w:rsidRDefault="007E4B54">
      <w:pPr>
        <w:pStyle w:val="TableofFigures"/>
        <w:tabs>
          <w:tab w:val="right" w:pos="9629"/>
        </w:tabs>
        <w:rPr>
          <w:rStyle w:val="Hyperlink"/>
          <w:rFonts w:ascii="Times New Roman" w:hAnsi="Times New Roman"/>
          <w:noProof/>
        </w:rPr>
      </w:pPr>
      <w:hyperlink w:anchor="_Toc528649525" w:history="1">
        <w:r w:rsidR="0062662F" w:rsidRPr="0062662F">
          <w:rPr>
            <w:rStyle w:val="Hyperlink"/>
            <w:rFonts w:ascii="Times New Roman" w:hAnsi="Times New Roman"/>
            <w:i/>
            <w:noProof/>
          </w:rPr>
          <w:t>Proposal 11. For the evaluation of NR positioning in this SI, in addition to the proposals made for the NR PRS design in [3], the PRS design with a primary PRS signal (P-PRS) and a secondary PRS signal (S-PRS) can be considered</w:t>
        </w:r>
        <w:r w:rsidR="0062662F" w:rsidRPr="0062662F">
          <w:rPr>
            <w:rStyle w:val="Hyperlink"/>
            <w:rFonts w:ascii="Times New Roman" w:eastAsia="Times New Roman" w:hAnsi="Times New Roman"/>
            <w:i/>
            <w:noProof/>
          </w:rPr>
          <w:t>, where</w:t>
        </w:r>
      </w:hyperlink>
    </w:p>
    <w:p w:rsidR="0062662F" w:rsidRPr="0062662F" w:rsidRDefault="0062662F" w:rsidP="0062662F">
      <w:pPr>
        <w:pStyle w:val="ListBullet2"/>
        <w:numPr>
          <w:ilvl w:val="0"/>
          <w:numId w:val="45"/>
        </w:numPr>
        <w:spacing w:after="0" w:line="276" w:lineRule="auto"/>
        <w:rPr>
          <w:b/>
          <w:i/>
        </w:rPr>
      </w:pPr>
      <w:r w:rsidRPr="0062662F">
        <w:rPr>
          <w:b/>
          <w:i/>
        </w:rPr>
        <w:t xml:space="preserve">P-PRS is configured similar </w:t>
      </w:r>
      <w:r w:rsidR="00B42491">
        <w:rPr>
          <w:b/>
          <w:i/>
          <w:noProof/>
        </w:rPr>
        <w:t>to</w:t>
      </w:r>
      <w:r w:rsidRPr="0062662F">
        <w:rPr>
          <w:b/>
          <w:i/>
        </w:rPr>
        <w:t xml:space="preserve"> legacy PRS, i.e., transmitted with configured periodicity, duration, offset and transmission power; </w:t>
      </w:r>
    </w:p>
    <w:p w:rsidR="0062662F" w:rsidRPr="0062662F" w:rsidRDefault="0062662F" w:rsidP="0062662F">
      <w:pPr>
        <w:pStyle w:val="ListBullet2"/>
        <w:numPr>
          <w:ilvl w:val="0"/>
          <w:numId w:val="45"/>
        </w:numPr>
        <w:spacing w:after="0" w:line="276" w:lineRule="auto"/>
        <w:rPr>
          <w:b/>
          <w:i/>
        </w:rPr>
      </w:pPr>
      <w:r w:rsidRPr="0062662F">
        <w:rPr>
          <w:b/>
          <w:i/>
        </w:rPr>
        <w:t xml:space="preserve">S-PRS is configured </w:t>
      </w:r>
      <w:r w:rsidRPr="0062662F">
        <w:rPr>
          <w:b/>
          <w:i/>
          <w:noProof/>
        </w:rPr>
        <w:t>independently</w:t>
      </w:r>
      <w:r w:rsidRPr="0062662F">
        <w:rPr>
          <w:b/>
          <w:i/>
        </w:rPr>
        <w:t xml:space="preserve"> of P-PRS;</w:t>
      </w:r>
    </w:p>
    <w:p w:rsidR="0062662F" w:rsidRPr="0062662F" w:rsidRDefault="0062662F" w:rsidP="0062662F">
      <w:pPr>
        <w:pStyle w:val="ListBullet2"/>
        <w:numPr>
          <w:ilvl w:val="1"/>
          <w:numId w:val="45"/>
        </w:numPr>
        <w:spacing w:after="0" w:line="276" w:lineRule="auto"/>
        <w:rPr>
          <w:b/>
          <w:i/>
        </w:rPr>
      </w:pPr>
      <w:r w:rsidRPr="0062662F">
        <w:rPr>
          <w:b/>
          <w:i/>
        </w:rPr>
        <w:t xml:space="preserve">S-PRS signal can be configured to be ON/OFF. </w:t>
      </w:r>
    </w:p>
    <w:p w:rsidR="0062662F" w:rsidRPr="0062662F" w:rsidRDefault="0062662F" w:rsidP="0062662F">
      <w:pPr>
        <w:pStyle w:val="ListBullet2"/>
        <w:numPr>
          <w:ilvl w:val="1"/>
          <w:numId w:val="45"/>
        </w:numPr>
        <w:spacing w:after="0" w:line="276" w:lineRule="auto"/>
        <w:rPr>
          <w:b/>
          <w:i/>
        </w:rPr>
      </w:pPr>
      <w:r w:rsidRPr="0062662F">
        <w:rPr>
          <w:b/>
          <w:i/>
        </w:rPr>
        <w:t xml:space="preserve">The transmission bandwidth of the S-PRS may be greater than, less than, or equal to the bandwidth of the P-PRS signal. </w:t>
      </w:r>
    </w:p>
    <w:p w:rsidR="0062662F" w:rsidRPr="0062662F" w:rsidRDefault="0062662F" w:rsidP="0062662F">
      <w:pPr>
        <w:pStyle w:val="ListBullet2"/>
        <w:numPr>
          <w:ilvl w:val="1"/>
          <w:numId w:val="45"/>
        </w:numPr>
        <w:spacing w:after="0" w:line="276" w:lineRule="auto"/>
        <w:rPr>
          <w:b/>
          <w:i/>
        </w:rPr>
      </w:pPr>
      <w:r w:rsidRPr="0062662F">
        <w:rPr>
          <w:b/>
          <w:i/>
        </w:rPr>
        <w:t>The resource mapping manner of the S-PRS sequence to the REs in PRS RBs can be the same as, or different from the P-PRS;</w:t>
      </w:r>
    </w:p>
    <w:p w:rsidR="0062662F" w:rsidRPr="0062662F" w:rsidRDefault="0062662F" w:rsidP="0062662F">
      <w:pPr>
        <w:pStyle w:val="ListBullet2"/>
        <w:numPr>
          <w:ilvl w:val="1"/>
          <w:numId w:val="45"/>
        </w:numPr>
        <w:spacing w:after="0" w:line="276" w:lineRule="auto"/>
        <w:rPr>
          <w:b/>
          <w:i/>
        </w:rPr>
      </w:pPr>
      <w:r w:rsidRPr="0062662F">
        <w:rPr>
          <w:b/>
          <w:i/>
        </w:rPr>
        <w:t xml:space="preserve">S-PRS signal is transmitted in the downlink time slots where the P-PRS signal is not transmitted. </w:t>
      </w:r>
    </w:p>
    <w:p w:rsidR="0062662F" w:rsidRPr="0062662F" w:rsidRDefault="0062662F" w:rsidP="0062662F">
      <w:pPr>
        <w:pStyle w:val="ListBullet2"/>
        <w:numPr>
          <w:ilvl w:val="2"/>
          <w:numId w:val="45"/>
        </w:numPr>
        <w:spacing w:after="0" w:line="276" w:lineRule="auto"/>
        <w:rPr>
          <w:b/>
          <w:i/>
        </w:rPr>
      </w:pPr>
      <w:r w:rsidRPr="0062662F">
        <w:rPr>
          <w:b/>
          <w:i/>
        </w:rPr>
        <w:t>S-PRS signal may be transmitted on the OFDM symbols/RBs/REs without the transmission of other downlink data and signals, or</w:t>
      </w:r>
    </w:p>
    <w:p w:rsidR="0062662F" w:rsidRPr="0062662F" w:rsidRDefault="0062662F" w:rsidP="0062662F">
      <w:pPr>
        <w:pStyle w:val="ListBullet2"/>
        <w:numPr>
          <w:ilvl w:val="2"/>
          <w:numId w:val="45"/>
        </w:numPr>
        <w:spacing w:after="0" w:line="276" w:lineRule="auto"/>
        <w:rPr>
          <w:b/>
          <w:i/>
        </w:rPr>
      </w:pPr>
      <w:r w:rsidRPr="0062662F">
        <w:rPr>
          <w:b/>
          <w:i/>
        </w:rPr>
        <w:t>the OFDM symbols/RBs/REs together in the transmission of other downlink data and signals;</w:t>
      </w:r>
    </w:p>
    <w:p w:rsidR="0062662F" w:rsidRPr="0062662F" w:rsidRDefault="0062662F" w:rsidP="0062662F">
      <w:pPr>
        <w:pStyle w:val="ListBullet2"/>
        <w:numPr>
          <w:ilvl w:val="1"/>
          <w:numId w:val="45"/>
        </w:numPr>
        <w:spacing w:after="0" w:line="276" w:lineRule="auto"/>
        <w:rPr>
          <w:b/>
          <w:i/>
        </w:rPr>
      </w:pPr>
      <w:r w:rsidRPr="0062662F">
        <w:rPr>
          <w:b/>
          <w:i/>
        </w:rPr>
        <w:t xml:space="preserve">S-PRS sequence generation method can be the same as, or different from </w:t>
      </w:r>
      <w:r w:rsidRPr="00A72D7B">
        <w:rPr>
          <w:b/>
          <w:i/>
          <w:noProof/>
        </w:rPr>
        <w:t>P-PRS</w:t>
      </w:r>
      <w:r w:rsidRPr="0062662F">
        <w:rPr>
          <w:b/>
          <w:i/>
        </w:rPr>
        <w:t xml:space="preserve"> sequence;</w:t>
      </w:r>
    </w:p>
    <w:p w:rsidR="0062662F" w:rsidRPr="0062662F" w:rsidRDefault="0062662F" w:rsidP="0062662F">
      <w:pPr>
        <w:pStyle w:val="ListBullet2"/>
        <w:numPr>
          <w:ilvl w:val="1"/>
          <w:numId w:val="45"/>
        </w:numPr>
        <w:spacing w:after="0" w:line="276" w:lineRule="auto"/>
        <w:rPr>
          <w:b/>
          <w:i/>
        </w:rPr>
      </w:pPr>
      <w:r w:rsidRPr="0062662F">
        <w:rPr>
          <w:b/>
          <w:i/>
        </w:rPr>
        <w:t>S-PRS EPRE can be configured to be lower than, equal to, or larger than P-PRS EPRE;</w:t>
      </w:r>
    </w:p>
    <w:p w:rsidR="0062662F" w:rsidRPr="0062662F" w:rsidRDefault="0062662F" w:rsidP="0062662F">
      <w:pPr>
        <w:pStyle w:val="ListBullet2"/>
        <w:numPr>
          <w:ilvl w:val="1"/>
          <w:numId w:val="45"/>
        </w:numPr>
        <w:spacing w:after="0" w:line="276" w:lineRule="auto"/>
        <w:rPr>
          <w:b/>
          <w:i/>
        </w:rPr>
      </w:pPr>
      <w:r w:rsidRPr="0062662F">
        <w:rPr>
          <w:b/>
          <w:i/>
        </w:rPr>
        <w:lastRenderedPageBreak/>
        <w:t>For supporting multibeam PRS transmission, the association of the P-PRS beams and S-PRS beams can be configured:</w:t>
      </w:r>
    </w:p>
    <w:p w:rsidR="0062662F" w:rsidRPr="0062662F" w:rsidRDefault="0062662F" w:rsidP="0062662F">
      <w:pPr>
        <w:pStyle w:val="ListBullet2"/>
        <w:numPr>
          <w:ilvl w:val="2"/>
          <w:numId w:val="45"/>
        </w:numPr>
        <w:spacing w:after="0" w:line="276" w:lineRule="auto"/>
        <w:rPr>
          <w:b/>
          <w:i/>
        </w:rPr>
      </w:pPr>
      <w:r w:rsidRPr="0062662F">
        <w:rPr>
          <w:b/>
          <w:i/>
        </w:rPr>
        <w:t xml:space="preserve">The number of P-PRS beams and the number of S-PRS beams can be the </w:t>
      </w:r>
      <w:r w:rsidRPr="0062662F">
        <w:rPr>
          <w:b/>
          <w:i/>
          <w:noProof/>
        </w:rPr>
        <w:t>same</w:t>
      </w:r>
      <w:r w:rsidRPr="0062662F">
        <w:rPr>
          <w:b/>
          <w:i/>
        </w:rPr>
        <w:t xml:space="preserve"> or different; </w:t>
      </w:r>
    </w:p>
    <w:p w:rsidR="0062662F" w:rsidRPr="0062662F" w:rsidRDefault="0062662F" w:rsidP="0062662F">
      <w:pPr>
        <w:pStyle w:val="ListBullet2"/>
        <w:numPr>
          <w:ilvl w:val="2"/>
          <w:numId w:val="45"/>
        </w:numPr>
        <w:spacing w:after="0" w:line="276" w:lineRule="auto"/>
        <w:rPr>
          <w:b/>
          <w:i/>
        </w:rPr>
      </w:pPr>
      <w:r w:rsidRPr="0062662F">
        <w:rPr>
          <w:b/>
          <w:i/>
        </w:rPr>
        <w:t>One P-PRS may be associated with one or more S-PRS</w:t>
      </w:r>
      <w:r w:rsidRPr="0062662F">
        <w:rPr>
          <w:b/>
          <w:i/>
          <w:noProof/>
        </w:rPr>
        <w:t>, and</w:t>
      </w:r>
      <w:r w:rsidRPr="0062662F">
        <w:rPr>
          <w:b/>
          <w:i/>
        </w:rPr>
        <w:t xml:space="preserve"> one S-PRS may be associated with one or more P-PRS;</w:t>
      </w:r>
    </w:p>
    <w:p w:rsidR="0062662F" w:rsidRPr="0062662F" w:rsidRDefault="0062662F" w:rsidP="0062662F">
      <w:pPr>
        <w:pStyle w:val="ListBullet2"/>
        <w:numPr>
          <w:ilvl w:val="2"/>
          <w:numId w:val="45"/>
        </w:numPr>
        <w:spacing w:after="0" w:line="276" w:lineRule="auto"/>
        <w:rPr>
          <w:b/>
          <w:i/>
        </w:rPr>
      </w:pPr>
      <w:r w:rsidRPr="0062662F">
        <w:rPr>
          <w:b/>
          <w:i/>
        </w:rPr>
        <w:t>The transmission direction and beam widths of the associated P-PRS and S-PRS beams can be the same or different;</w:t>
      </w:r>
    </w:p>
    <w:p w:rsidR="0062662F" w:rsidRPr="0062662F" w:rsidRDefault="0062662F" w:rsidP="0062662F">
      <w:pPr>
        <w:pStyle w:val="ListBullet2"/>
        <w:numPr>
          <w:ilvl w:val="2"/>
          <w:numId w:val="45"/>
        </w:numPr>
        <w:spacing w:after="0" w:line="276" w:lineRule="auto"/>
        <w:rPr>
          <w:b/>
          <w:i/>
        </w:rPr>
      </w:pPr>
      <w:r w:rsidRPr="0062662F">
        <w:rPr>
          <w:b/>
          <w:i/>
        </w:rPr>
        <w:t xml:space="preserve">The associated P-PRS and S-PRS can be </w:t>
      </w:r>
      <w:r w:rsidRPr="0062662F">
        <w:rPr>
          <w:b/>
          <w:i/>
          <w:noProof/>
        </w:rPr>
        <w:t>configured</w:t>
      </w:r>
      <w:r w:rsidRPr="0062662F">
        <w:rPr>
          <w:b/>
          <w:i/>
        </w:rPr>
        <w:t xml:space="preserve"> to have or not have </w:t>
      </w:r>
      <w:r w:rsidRPr="0062662F">
        <w:rPr>
          <w:b/>
          <w:i/>
          <w:noProof/>
        </w:rPr>
        <w:t>Quasi-co-location</w:t>
      </w:r>
      <w:r w:rsidRPr="0062662F">
        <w:rPr>
          <w:b/>
          <w:i/>
        </w:rPr>
        <w:t xml:space="preserve"> (QCL) </w:t>
      </w:r>
      <w:r w:rsidRPr="0062662F">
        <w:rPr>
          <w:b/>
          <w:i/>
          <w:color w:val="000000"/>
        </w:rPr>
        <w:t>relationship</w:t>
      </w:r>
      <w:r w:rsidRPr="0062662F">
        <w:rPr>
          <w:b/>
          <w:i/>
        </w:rPr>
        <w:t xml:space="preserve">, and if having QCL </w:t>
      </w:r>
      <w:r w:rsidRPr="0062662F">
        <w:rPr>
          <w:b/>
          <w:i/>
          <w:color w:val="000000"/>
        </w:rPr>
        <w:t xml:space="preserve">relationship, what are the </w:t>
      </w:r>
      <w:r w:rsidRPr="0062662F">
        <w:rPr>
          <w:b/>
          <w:i/>
        </w:rPr>
        <w:t xml:space="preserve">QCL </w:t>
      </w:r>
      <w:r w:rsidRPr="0062662F">
        <w:rPr>
          <w:b/>
          <w:i/>
          <w:color w:val="000000"/>
        </w:rPr>
        <w:t xml:space="preserve">relationship (e.g., </w:t>
      </w:r>
      <w:r w:rsidRPr="0062662F">
        <w:rPr>
          <w:b/>
          <w:i/>
          <w:lang w:val="en-US"/>
        </w:rPr>
        <w:t>'</w:t>
      </w:r>
      <w:r w:rsidRPr="0062662F">
        <w:rPr>
          <w:b/>
          <w:i/>
        </w:rPr>
        <w:t>QCL-TypeA' : {Doppler shift, Doppler spread, average delay, delay spread} , 'QCL-TypeD': {Spatial Rx parameter}, etc.)</w:t>
      </w:r>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26" w:history="1">
        <w:r w:rsidR="0062662F" w:rsidRPr="0062662F">
          <w:rPr>
            <w:rStyle w:val="Hyperlink"/>
            <w:rFonts w:ascii="Times New Roman" w:hAnsi="Times New Roman"/>
            <w:i/>
            <w:noProof/>
          </w:rPr>
          <w:t xml:space="preserve">Proposal 12. For the evaluation of NR positioning in this SI, the </w:t>
        </w:r>
        <w:r w:rsidR="0062662F" w:rsidRPr="0062662F">
          <w:rPr>
            <w:rStyle w:val="Hyperlink"/>
            <w:rFonts w:ascii="Times New Roman" w:eastAsia="Times New Roman" w:hAnsi="Times New Roman"/>
            <w:i/>
            <w:noProof/>
          </w:rPr>
          <w:t>carrier phase positioning based on the carrier phase measurements from the NR signals should be considered.</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27" w:history="1">
        <w:r w:rsidR="0062662F" w:rsidRPr="0062662F">
          <w:rPr>
            <w:rStyle w:val="Hyperlink"/>
            <w:rFonts w:ascii="Times New Roman" w:hAnsi="Times New Roman"/>
            <w:i/>
            <w:noProof/>
          </w:rPr>
          <w:t>Proposal 13. The SI should include the evaluation of NR positioning performance based on UTDOA techniques</w:t>
        </w:r>
        <w:r w:rsidR="0062662F" w:rsidRPr="0062662F">
          <w:rPr>
            <w:rStyle w:val="Hyperlink"/>
            <w:rFonts w:ascii="Times New Roman" w:eastAsia="Times New Roman" w:hAnsi="Times New Roman"/>
            <w:i/>
            <w:noProof/>
          </w:rPr>
          <w:t>.</w:t>
        </w:r>
      </w:hyperlink>
    </w:p>
    <w:p w:rsidR="0062662F" w:rsidRPr="0062662F" w:rsidRDefault="007E4B54">
      <w:pPr>
        <w:pStyle w:val="TableofFigures"/>
        <w:tabs>
          <w:tab w:val="right" w:pos="9629"/>
        </w:tabs>
        <w:rPr>
          <w:rFonts w:ascii="Times New Roman" w:eastAsiaTheme="minorEastAsia" w:hAnsi="Times New Roman"/>
          <w:b w:val="0"/>
          <w:bCs w:val="0"/>
          <w:noProof/>
          <w:sz w:val="22"/>
          <w:szCs w:val="22"/>
          <w:lang w:val="en-US" w:eastAsia="zh-CN"/>
        </w:rPr>
      </w:pPr>
      <w:hyperlink w:anchor="_Toc528649528" w:history="1">
        <w:r w:rsidR="0062662F" w:rsidRPr="0062662F">
          <w:rPr>
            <w:rStyle w:val="Hyperlink"/>
            <w:rFonts w:ascii="Times New Roman" w:hAnsi="Times New Roman"/>
            <w:i/>
            <w:noProof/>
          </w:rPr>
          <w:t>Proposal 14. The SI should include the evaluation of NR positioning performance of hybrid positioning techniques</w:t>
        </w:r>
        <w:r w:rsidR="0062662F" w:rsidRPr="0062662F">
          <w:rPr>
            <w:rStyle w:val="Hyperlink"/>
            <w:rFonts w:ascii="Times New Roman" w:eastAsia="Times New Roman" w:hAnsi="Times New Roman"/>
            <w:i/>
            <w:noProof/>
          </w:rPr>
          <w:t xml:space="preserve"> </w:t>
        </w:r>
        <w:r w:rsidR="0062662F" w:rsidRPr="0062662F">
          <w:rPr>
            <w:rStyle w:val="Hyperlink"/>
            <w:rFonts w:ascii="Times New Roman" w:hAnsi="Times New Roman"/>
            <w:i/>
            <w:noProof/>
          </w:rPr>
          <w:t>based on the measurements from DL reference signals, or UL reference signals, or both DL/UL reference signals.</w:t>
        </w:r>
      </w:hyperlink>
    </w:p>
    <w:p w:rsidR="008E4F5E" w:rsidRPr="005621FB" w:rsidRDefault="0062662F" w:rsidP="0025292E">
      <w:pPr>
        <w:rPr>
          <w:rFonts w:eastAsia="Times New Roman"/>
          <w:b/>
          <w:bCs/>
          <w:i/>
          <w:noProof/>
        </w:rPr>
      </w:pPr>
      <w:r w:rsidRPr="0062662F">
        <w:rPr>
          <w:i/>
          <w:lang w:val="en-US" w:eastAsia="en-US"/>
        </w:rPr>
        <w:fldChar w:fldCharType="end"/>
      </w:r>
    </w:p>
    <w:p w:rsidR="00BB7E0A" w:rsidRPr="00A4102F" w:rsidRDefault="00BB7E0A" w:rsidP="00BB7E0A">
      <w:pPr>
        <w:pStyle w:val="Heading1"/>
      </w:pPr>
      <w:r>
        <w:t>Reference</w:t>
      </w:r>
    </w:p>
    <w:p w:rsidR="00151C75" w:rsidRPr="008C3404" w:rsidRDefault="00151C75" w:rsidP="00A9246E">
      <w:pPr>
        <w:pStyle w:val="ListParagraph"/>
        <w:numPr>
          <w:ilvl w:val="0"/>
          <w:numId w:val="44"/>
        </w:numPr>
        <w:tabs>
          <w:tab w:val="left" w:pos="0"/>
          <w:tab w:val="left" w:pos="540"/>
        </w:tabs>
        <w:jc w:val="both"/>
        <w:rPr>
          <w:rFonts w:eastAsia="SimSun"/>
          <w:noProof/>
          <w:szCs w:val="20"/>
          <w:lang w:eastAsia="zh-CN"/>
        </w:rPr>
      </w:pPr>
      <w:bookmarkStart w:id="43" w:name="_Ref525207548"/>
      <w:bookmarkStart w:id="44" w:name="_Ref466049618"/>
      <w:bookmarkStart w:id="45" w:name="_Ref430885014"/>
      <w:r w:rsidRPr="008C3404">
        <w:rPr>
          <w:rFonts w:eastAsia="SimSun"/>
          <w:noProof/>
          <w:szCs w:val="20"/>
          <w:lang w:eastAsia="zh-CN"/>
        </w:rPr>
        <w:t>RP-181399, “New SID: Study on NR positioning support”, Intel Corporation, Ericsson</w:t>
      </w:r>
      <w:bookmarkEnd w:id="43"/>
    </w:p>
    <w:p w:rsidR="00151C75" w:rsidRPr="008C3404" w:rsidRDefault="00151C75" w:rsidP="00A9246E">
      <w:pPr>
        <w:pStyle w:val="ListParagraph"/>
        <w:numPr>
          <w:ilvl w:val="0"/>
          <w:numId w:val="44"/>
        </w:numPr>
        <w:tabs>
          <w:tab w:val="left" w:pos="0"/>
          <w:tab w:val="left" w:pos="540"/>
        </w:tabs>
        <w:jc w:val="both"/>
        <w:rPr>
          <w:rFonts w:eastAsia="SimSun"/>
          <w:noProof/>
          <w:szCs w:val="20"/>
          <w:lang w:eastAsia="zh-CN"/>
        </w:rPr>
      </w:pPr>
      <w:bookmarkStart w:id="46" w:name="_Ref525207554"/>
      <w:r w:rsidRPr="008C3404">
        <w:rPr>
          <w:rFonts w:eastAsia="SimSun"/>
          <w:noProof/>
          <w:szCs w:val="20"/>
          <w:lang w:eastAsia="zh-CN"/>
        </w:rPr>
        <w:t>RP-182155, “Revised SID: Study on NR positioning support”, Intel Corporation, Ericsson</w:t>
      </w:r>
      <w:bookmarkEnd w:id="46"/>
    </w:p>
    <w:bookmarkEnd w:id="44"/>
    <w:bookmarkEnd w:id="45"/>
    <w:p w:rsidR="00E0760F" w:rsidRPr="008C3404" w:rsidRDefault="00E0760F" w:rsidP="00A9246E">
      <w:pPr>
        <w:pStyle w:val="ListParagraph"/>
        <w:numPr>
          <w:ilvl w:val="0"/>
          <w:numId w:val="44"/>
        </w:numPr>
        <w:spacing w:line="276" w:lineRule="auto"/>
        <w:rPr>
          <w:szCs w:val="20"/>
        </w:rPr>
      </w:pPr>
      <w:r w:rsidRPr="008C3404">
        <w:rPr>
          <w:szCs w:val="20"/>
        </w:rPr>
        <w:t>3GPP TS 36.211: "E-UTRA; Physical channels and modulation"</w:t>
      </w:r>
    </w:p>
    <w:p w:rsidR="00A9246E" w:rsidRPr="008C3404" w:rsidRDefault="00A9246E" w:rsidP="00A9246E">
      <w:pPr>
        <w:pStyle w:val="ListParagraph"/>
        <w:numPr>
          <w:ilvl w:val="0"/>
          <w:numId w:val="44"/>
        </w:numPr>
        <w:spacing w:line="276" w:lineRule="auto"/>
        <w:rPr>
          <w:szCs w:val="20"/>
        </w:rPr>
      </w:pPr>
      <w:r w:rsidRPr="008C3404">
        <w:rPr>
          <w:szCs w:val="20"/>
        </w:rPr>
        <w:t>3GPP TS 38.211: "NR; Physical channels and modulation"</w:t>
      </w:r>
    </w:p>
    <w:p w:rsidR="003D4373" w:rsidRPr="008C3404" w:rsidRDefault="003D4373" w:rsidP="003D4373">
      <w:pPr>
        <w:pStyle w:val="ListParagraph"/>
        <w:numPr>
          <w:ilvl w:val="0"/>
          <w:numId w:val="44"/>
        </w:numPr>
        <w:spacing w:line="276" w:lineRule="auto"/>
        <w:rPr>
          <w:szCs w:val="20"/>
        </w:rPr>
      </w:pPr>
      <w:r w:rsidRPr="008C3404">
        <w:rPr>
          <w:szCs w:val="20"/>
        </w:rPr>
        <w:t>R1-1810532, “Discussion of Potential Techniques for NR Positioning”, CATT</w:t>
      </w:r>
    </w:p>
    <w:p w:rsidR="00D65A5F" w:rsidRPr="008C3404" w:rsidRDefault="001C7E87" w:rsidP="00D65A5F">
      <w:pPr>
        <w:pStyle w:val="ListParagraph"/>
        <w:numPr>
          <w:ilvl w:val="0"/>
          <w:numId w:val="44"/>
        </w:numPr>
        <w:tabs>
          <w:tab w:val="left" w:pos="0"/>
          <w:tab w:val="left" w:pos="540"/>
        </w:tabs>
        <w:spacing w:line="276" w:lineRule="auto"/>
        <w:jc w:val="both"/>
        <w:rPr>
          <w:szCs w:val="20"/>
        </w:rPr>
      </w:pPr>
      <w:r w:rsidRPr="008C3404">
        <w:rPr>
          <w:rFonts w:eastAsia="SimSun"/>
          <w:noProof/>
          <w:szCs w:val="20"/>
          <w:lang w:eastAsia="zh-CN"/>
        </w:rPr>
        <w:t>R1-18xxxx, “NR Positioning Reference Signals for OTDOA”, CATT</w:t>
      </w:r>
    </w:p>
    <w:p w:rsidR="008C3404" w:rsidRPr="008C3404" w:rsidRDefault="008C3404" w:rsidP="008C3404">
      <w:pPr>
        <w:pStyle w:val="ListParagraph"/>
        <w:numPr>
          <w:ilvl w:val="0"/>
          <w:numId w:val="44"/>
        </w:numPr>
        <w:tabs>
          <w:tab w:val="left" w:pos="0"/>
          <w:tab w:val="left" w:pos="540"/>
        </w:tabs>
        <w:spacing w:line="276" w:lineRule="auto"/>
        <w:jc w:val="both"/>
        <w:rPr>
          <w:szCs w:val="20"/>
        </w:rPr>
      </w:pPr>
      <w:r w:rsidRPr="008C3404">
        <w:rPr>
          <w:szCs w:val="20"/>
        </w:rPr>
        <w:t xml:space="preserve">Wang D et al. “OFDM transmission for </w:t>
      </w:r>
      <w:r w:rsidRPr="00A72D7B">
        <w:rPr>
          <w:noProof/>
          <w:szCs w:val="20"/>
        </w:rPr>
        <w:t>timebased</w:t>
      </w:r>
      <w:r w:rsidRPr="008C3404">
        <w:rPr>
          <w:szCs w:val="20"/>
        </w:rPr>
        <w:t xml:space="preserve"> range estimation. IEEE Signal Processing Letters”, 2010</w:t>
      </w:r>
    </w:p>
    <w:p w:rsidR="001C7E87" w:rsidRPr="008C3404" w:rsidRDefault="00D65A5F" w:rsidP="008C3404">
      <w:pPr>
        <w:pStyle w:val="ListParagraph"/>
        <w:numPr>
          <w:ilvl w:val="0"/>
          <w:numId w:val="44"/>
        </w:numPr>
        <w:tabs>
          <w:tab w:val="left" w:pos="0"/>
          <w:tab w:val="left" w:pos="540"/>
        </w:tabs>
        <w:spacing w:line="276" w:lineRule="auto"/>
        <w:jc w:val="both"/>
        <w:rPr>
          <w:szCs w:val="20"/>
        </w:rPr>
      </w:pPr>
      <w:r w:rsidRPr="008C3404">
        <w:rPr>
          <w:szCs w:val="20"/>
          <w:lang w:eastAsia="zh-CN"/>
        </w:rPr>
        <w:t xml:space="preserve">W. Xu1, et al, “Maximum likelihood TOA and OTDOA estimation with first arriving path detection for 3GPP LTE system”, </w:t>
      </w:r>
      <w:r w:rsidR="00157C6C" w:rsidRPr="008C3404">
        <w:rPr>
          <w:szCs w:val="20"/>
          <w:lang w:eastAsia="zh-CN"/>
        </w:rPr>
        <w:t>Trans. Emerging Tel. Tech. (2014)</w:t>
      </w:r>
    </w:p>
    <w:p w:rsidR="003B1CBB" w:rsidRPr="00FA0184" w:rsidRDefault="003B1CBB" w:rsidP="003B1CBB">
      <w:pPr>
        <w:tabs>
          <w:tab w:val="left" w:pos="0"/>
          <w:tab w:val="left" w:pos="540"/>
        </w:tabs>
        <w:spacing w:after="0"/>
        <w:jc w:val="both"/>
        <w:rPr>
          <w:lang w:val="en-US"/>
        </w:rPr>
      </w:pPr>
    </w:p>
    <w:p w:rsidR="0014464E" w:rsidRDefault="0014464E" w:rsidP="0014464E">
      <w:pPr>
        <w:tabs>
          <w:tab w:val="left" w:pos="0"/>
          <w:tab w:val="left" w:pos="540"/>
        </w:tabs>
        <w:spacing w:after="0"/>
        <w:jc w:val="both"/>
        <w:rPr>
          <w:rStyle w:val="CommentReference"/>
          <w:rFonts w:eastAsiaTheme="minorEastAsia"/>
          <w:sz w:val="20"/>
          <w:lang w:eastAsia="zh-CN"/>
        </w:rPr>
      </w:pPr>
    </w:p>
    <w:p w:rsidR="007F0A84" w:rsidRPr="00FA0184" w:rsidRDefault="007F0A84">
      <w:pPr>
        <w:tabs>
          <w:tab w:val="left" w:pos="0"/>
          <w:tab w:val="left" w:pos="540"/>
        </w:tabs>
        <w:spacing w:after="0"/>
        <w:jc w:val="both"/>
        <w:rPr>
          <w:lang w:val="en-US"/>
        </w:rPr>
      </w:pPr>
    </w:p>
    <w:p w:rsidR="00EC7F6C" w:rsidRPr="00FA0184" w:rsidRDefault="00EC7F6C">
      <w:pPr>
        <w:tabs>
          <w:tab w:val="left" w:pos="0"/>
          <w:tab w:val="left" w:pos="540"/>
        </w:tabs>
        <w:spacing w:after="0"/>
        <w:jc w:val="both"/>
        <w:rPr>
          <w:lang w:val="en-US"/>
        </w:rPr>
      </w:pPr>
    </w:p>
    <w:sectPr w:rsidR="00EC7F6C" w:rsidRPr="00FA0184" w:rsidSect="002C77C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B54" w:rsidRDefault="007E4B54" w:rsidP="00086ACB">
      <w:r>
        <w:separator/>
      </w:r>
    </w:p>
  </w:endnote>
  <w:endnote w:type="continuationSeparator" w:id="0">
    <w:p w:rsidR="007E4B54" w:rsidRDefault="007E4B54"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NimbusRomNo9L-Regu">
    <w:panose1 w:val="00000000000000000000"/>
    <w:charset w:val="00"/>
    <w:family w:val="roman"/>
    <w:notTrueType/>
    <w:pitch w:val="default"/>
    <w:sig w:usb0="00000003" w:usb1="00000000" w:usb2="00000000" w:usb3="00000000" w:csb0="00000001" w:csb1="00000000"/>
  </w:font>
  <w:font w:name="tm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7A" w:rsidRDefault="005E55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5E557A" w:rsidRDefault="005E557A">
        <w:pPr>
          <w:pStyle w:val="Footer"/>
        </w:pPr>
        <w:r>
          <w:fldChar w:fldCharType="begin"/>
        </w:r>
        <w:r>
          <w:instrText xml:space="preserve"> PAGE   \* MERGEFORMAT </w:instrText>
        </w:r>
        <w:r>
          <w:fldChar w:fldCharType="separate"/>
        </w:r>
        <w:r w:rsidR="00A72D7B">
          <w:t>1</w:t>
        </w:r>
        <w:r>
          <w:fldChar w:fldCharType="end"/>
        </w:r>
      </w:p>
    </w:sdtContent>
  </w:sdt>
  <w:p w:rsidR="005E557A" w:rsidRDefault="005E55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7A" w:rsidRDefault="005E55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B54" w:rsidRDefault="007E4B54" w:rsidP="00086ACB">
      <w:r>
        <w:separator/>
      </w:r>
    </w:p>
  </w:footnote>
  <w:footnote w:type="continuationSeparator" w:id="0">
    <w:p w:rsidR="007E4B54" w:rsidRDefault="007E4B54"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7A" w:rsidRDefault="005E55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7A" w:rsidRDefault="005E55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7A" w:rsidRDefault="005E55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D71D3A"/>
    <w:multiLevelType w:val="hybridMultilevel"/>
    <w:tmpl w:val="098A76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7">
    <w:nsid w:val="3C2F07C5"/>
    <w:multiLevelType w:val="hybridMultilevel"/>
    <w:tmpl w:val="5DECA76C"/>
    <w:lvl w:ilvl="0" w:tplc="2B20DDF8">
      <w:start w:val="1"/>
      <w:numFmt w:val="bullet"/>
      <w:lvlText w:val=""/>
      <w:lvlJc w:val="left"/>
      <w:pPr>
        <w:ind w:left="720" w:hanging="360"/>
      </w:pPr>
      <w:rPr>
        <w:rFonts w:ascii="Symbol" w:hAnsi="Symbol" w:hint="default"/>
      </w:rPr>
    </w:lvl>
    <w:lvl w:ilvl="1" w:tplc="010ED712">
      <w:start w:val="1"/>
      <w:numFmt w:val="bullet"/>
      <w:lvlText w:val="o"/>
      <w:lvlJc w:val="left"/>
      <w:pPr>
        <w:ind w:left="1440" w:hanging="360"/>
      </w:pPr>
      <w:rPr>
        <w:rFonts w:ascii="Courier New" w:hAnsi="Courier New" w:cs="Courier New" w:hint="default"/>
      </w:rPr>
    </w:lvl>
    <w:lvl w:ilvl="2" w:tplc="8862A508">
      <w:start w:val="1"/>
      <w:numFmt w:val="bullet"/>
      <w:lvlText w:val=""/>
      <w:lvlJc w:val="left"/>
      <w:pPr>
        <w:ind w:left="2160" w:hanging="360"/>
      </w:pPr>
      <w:rPr>
        <w:rFonts w:ascii="Wingdings" w:hAnsi="Wingdings" w:hint="default"/>
      </w:rPr>
    </w:lvl>
    <w:lvl w:ilvl="3" w:tplc="C7DCC320" w:tentative="1">
      <w:start w:val="1"/>
      <w:numFmt w:val="bullet"/>
      <w:lvlText w:val=""/>
      <w:lvlJc w:val="left"/>
      <w:pPr>
        <w:ind w:left="2880" w:hanging="360"/>
      </w:pPr>
      <w:rPr>
        <w:rFonts w:ascii="Symbol" w:hAnsi="Symbol" w:hint="default"/>
      </w:rPr>
    </w:lvl>
    <w:lvl w:ilvl="4" w:tplc="4058F032" w:tentative="1">
      <w:start w:val="1"/>
      <w:numFmt w:val="bullet"/>
      <w:lvlText w:val="o"/>
      <w:lvlJc w:val="left"/>
      <w:pPr>
        <w:ind w:left="3600" w:hanging="360"/>
      </w:pPr>
      <w:rPr>
        <w:rFonts w:ascii="Courier New" w:hAnsi="Courier New" w:cs="Courier New" w:hint="default"/>
      </w:rPr>
    </w:lvl>
    <w:lvl w:ilvl="5" w:tplc="53147940" w:tentative="1">
      <w:start w:val="1"/>
      <w:numFmt w:val="bullet"/>
      <w:lvlText w:val=""/>
      <w:lvlJc w:val="left"/>
      <w:pPr>
        <w:ind w:left="4320" w:hanging="360"/>
      </w:pPr>
      <w:rPr>
        <w:rFonts w:ascii="Wingdings" w:hAnsi="Wingdings" w:hint="default"/>
      </w:rPr>
    </w:lvl>
    <w:lvl w:ilvl="6" w:tplc="EE28271E" w:tentative="1">
      <w:start w:val="1"/>
      <w:numFmt w:val="bullet"/>
      <w:lvlText w:val=""/>
      <w:lvlJc w:val="left"/>
      <w:pPr>
        <w:ind w:left="5040" w:hanging="360"/>
      </w:pPr>
      <w:rPr>
        <w:rFonts w:ascii="Symbol" w:hAnsi="Symbol" w:hint="default"/>
      </w:rPr>
    </w:lvl>
    <w:lvl w:ilvl="7" w:tplc="1BF87C44" w:tentative="1">
      <w:start w:val="1"/>
      <w:numFmt w:val="bullet"/>
      <w:lvlText w:val="o"/>
      <w:lvlJc w:val="left"/>
      <w:pPr>
        <w:ind w:left="5760" w:hanging="360"/>
      </w:pPr>
      <w:rPr>
        <w:rFonts w:ascii="Courier New" w:hAnsi="Courier New" w:cs="Courier New" w:hint="default"/>
      </w:rPr>
    </w:lvl>
    <w:lvl w:ilvl="8" w:tplc="DD5CA084" w:tentative="1">
      <w:start w:val="1"/>
      <w:numFmt w:val="bullet"/>
      <w:lvlText w:val=""/>
      <w:lvlJc w:val="left"/>
      <w:pPr>
        <w:ind w:left="6480" w:hanging="360"/>
      </w:pPr>
      <w:rPr>
        <w:rFonts w:ascii="Wingdings" w:hAnsi="Wingdings" w:hint="default"/>
      </w:rPr>
    </w:lvl>
  </w:abstractNum>
  <w:abstractNum w:abstractNumId="18">
    <w:nsid w:val="3D95433E"/>
    <w:multiLevelType w:val="hybridMultilevel"/>
    <w:tmpl w:val="D4FA017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5">
    <w:nsid w:val="537E3F72"/>
    <w:multiLevelType w:val="hybridMultilevel"/>
    <w:tmpl w:val="4D68F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35646F"/>
    <w:multiLevelType w:val="hybridMultilevel"/>
    <w:tmpl w:val="8C4493DA"/>
    <w:lvl w:ilvl="0" w:tplc="034E2480">
      <w:start w:val="1"/>
      <w:numFmt w:val="decimal"/>
      <w:lvlText w:val="[%1]"/>
      <w:lvlJc w:val="left"/>
      <w:pPr>
        <w:ind w:left="644" w:hanging="360"/>
      </w:pPr>
      <w:rPr>
        <w:rFonts w:hint="default"/>
        <w:b w:val="0"/>
        <w:i w:val="0"/>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E69332C"/>
    <w:multiLevelType w:val="hybridMultilevel"/>
    <w:tmpl w:val="A3AC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9D02D25"/>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3">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7">
    <w:nsid w:val="70792156"/>
    <w:multiLevelType w:val="hybridMultilevel"/>
    <w:tmpl w:val="4D4007FE"/>
    <w:lvl w:ilvl="0" w:tplc="EAD48C2C">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1">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A0B3E22"/>
    <w:multiLevelType w:val="hybridMultilevel"/>
    <w:tmpl w:val="CD281EFC"/>
    <w:lvl w:ilvl="0" w:tplc="1F8A75AA">
      <w:start w:val="1"/>
      <w:numFmt w:val="bullet"/>
      <w:lvlText w:val=""/>
      <w:lvlJc w:val="left"/>
      <w:pPr>
        <w:ind w:left="644" w:hanging="360"/>
      </w:pPr>
      <w:rPr>
        <w:rFonts w:ascii="Symbol" w:hAnsi="Symbol" w:hint="default"/>
        <w:b w:val="0"/>
        <w:i w:val="0"/>
        <w:sz w:val="16"/>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5"/>
  </w:num>
  <w:num w:numId="3">
    <w:abstractNumId w:val="2"/>
  </w:num>
  <w:num w:numId="4">
    <w:abstractNumId w:val="44"/>
  </w:num>
  <w:num w:numId="5">
    <w:abstractNumId w:val="15"/>
  </w:num>
  <w:num w:numId="6">
    <w:abstractNumId w:val="43"/>
  </w:num>
  <w:num w:numId="7">
    <w:abstractNumId w:val="6"/>
  </w:num>
  <w:num w:numId="8">
    <w:abstractNumId w:val="0"/>
  </w:num>
  <w:num w:numId="9">
    <w:abstractNumId w:val="23"/>
  </w:num>
  <w:num w:numId="10">
    <w:abstractNumId w:val="10"/>
  </w:num>
  <w:num w:numId="11">
    <w:abstractNumId w:val="34"/>
  </w:num>
  <w:num w:numId="12">
    <w:abstractNumId w:val="19"/>
  </w:num>
  <w:num w:numId="13">
    <w:abstractNumId w:val="8"/>
  </w:num>
  <w:num w:numId="14">
    <w:abstractNumId w:val="41"/>
  </w:num>
  <w:num w:numId="15">
    <w:abstractNumId w:val="22"/>
  </w:num>
  <w:num w:numId="16">
    <w:abstractNumId w:val="16"/>
  </w:num>
  <w:num w:numId="17">
    <w:abstractNumId w:val="24"/>
  </w:num>
  <w:num w:numId="18">
    <w:abstractNumId w:val="36"/>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7"/>
  </w:num>
  <w:num w:numId="22">
    <w:abstractNumId w:val="45"/>
  </w:num>
  <w:num w:numId="23">
    <w:abstractNumId w:val="13"/>
  </w:num>
  <w:num w:numId="24">
    <w:abstractNumId w:val="39"/>
  </w:num>
  <w:num w:numId="25">
    <w:abstractNumId w:val="29"/>
  </w:num>
  <w:num w:numId="26">
    <w:abstractNumId w:val="11"/>
  </w:num>
  <w:num w:numId="27">
    <w:abstractNumId w:val="3"/>
  </w:num>
  <w:num w:numId="28">
    <w:abstractNumId w:val="40"/>
  </w:num>
  <w:num w:numId="29">
    <w:abstractNumId w:val="1"/>
  </w:num>
  <w:num w:numId="30">
    <w:abstractNumId w:val="28"/>
  </w:num>
  <w:num w:numId="31">
    <w:abstractNumId w:val="12"/>
  </w:num>
  <w:num w:numId="32">
    <w:abstractNumId w:val="33"/>
  </w:num>
  <w:num w:numId="33">
    <w:abstractNumId w:val="31"/>
  </w:num>
  <w:num w:numId="34">
    <w:abstractNumId w:val="17"/>
  </w:num>
  <w:num w:numId="35">
    <w:abstractNumId w:val="27"/>
  </w:num>
  <w:num w:numId="36">
    <w:abstractNumId w:val="14"/>
  </w:num>
  <w:num w:numId="37">
    <w:abstractNumId w:val="5"/>
  </w:num>
  <w:num w:numId="38">
    <w:abstractNumId w:val="18"/>
  </w:num>
  <w:num w:numId="39">
    <w:abstractNumId w:val="25"/>
  </w:num>
  <w:num w:numId="40">
    <w:abstractNumId w:val="9"/>
  </w:num>
  <w:num w:numId="41">
    <w:abstractNumId w:val="42"/>
  </w:num>
  <w:num w:numId="42">
    <w:abstractNumId w:val="30"/>
  </w:num>
  <w:num w:numId="43">
    <w:abstractNumId w:val="26"/>
  </w:num>
  <w:num w:numId="44">
    <w:abstractNumId w:val="37"/>
  </w:num>
  <w:num w:numId="45">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zM3NDWxsDS3sDA1MDBQ0lEKTi0uzszPAykwsawFAGmIeIQ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4E3"/>
    <w:rsid w:val="000D4646"/>
    <w:rsid w:val="000D6276"/>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5C6"/>
    <w:rsid w:val="001766B8"/>
    <w:rsid w:val="001771CD"/>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3AF"/>
    <w:rsid w:val="002435AF"/>
    <w:rsid w:val="00244455"/>
    <w:rsid w:val="00244A47"/>
    <w:rsid w:val="00244CFF"/>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92"/>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6E0C"/>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F42"/>
    <w:rsid w:val="004A12FB"/>
    <w:rsid w:val="004A1E59"/>
    <w:rsid w:val="004A1FFB"/>
    <w:rsid w:val="004A24D4"/>
    <w:rsid w:val="004A2A8A"/>
    <w:rsid w:val="004A2F2C"/>
    <w:rsid w:val="004A5D78"/>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BE0"/>
    <w:rsid w:val="006443ED"/>
    <w:rsid w:val="00644761"/>
    <w:rsid w:val="0064636B"/>
    <w:rsid w:val="006464A8"/>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83D"/>
    <w:rsid w:val="00712D93"/>
    <w:rsid w:val="007143E6"/>
    <w:rsid w:val="00714460"/>
    <w:rsid w:val="00714DD2"/>
    <w:rsid w:val="00715511"/>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A2B"/>
    <w:rsid w:val="007671E0"/>
    <w:rsid w:val="007678C0"/>
    <w:rsid w:val="00770070"/>
    <w:rsid w:val="00771AEC"/>
    <w:rsid w:val="00771E06"/>
    <w:rsid w:val="00771EEF"/>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2CC7"/>
    <w:rsid w:val="00872D99"/>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2584"/>
    <w:rsid w:val="0092276C"/>
    <w:rsid w:val="00922F06"/>
    <w:rsid w:val="00924F9E"/>
    <w:rsid w:val="00925245"/>
    <w:rsid w:val="0092553E"/>
    <w:rsid w:val="009259DE"/>
    <w:rsid w:val="00925ED2"/>
    <w:rsid w:val="009262D5"/>
    <w:rsid w:val="00926543"/>
    <w:rsid w:val="00926A5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29DB"/>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2491"/>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B81"/>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0AE7"/>
    <w:rsid w:val="00D21225"/>
    <w:rsid w:val="00D21537"/>
    <w:rsid w:val="00D21A58"/>
    <w:rsid w:val="00D21F3E"/>
    <w:rsid w:val="00D22040"/>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6D4E"/>
    <w:rsid w:val="00D87307"/>
    <w:rsid w:val="00D874A9"/>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573"/>
    <w:rsid w:val="00DC0ACB"/>
    <w:rsid w:val="00DC0BF3"/>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76D"/>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CDA"/>
    <w:rsid w:val="00E55544"/>
    <w:rsid w:val="00E55D2D"/>
    <w:rsid w:val="00E56086"/>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9E4"/>
    <w:rsid w:val="00E73CA1"/>
    <w:rsid w:val="00E73DC9"/>
    <w:rsid w:val="00E7461F"/>
    <w:rsid w:val="00E74FB3"/>
    <w:rsid w:val="00E7502C"/>
    <w:rsid w:val="00E75D19"/>
    <w:rsid w:val="00E7601F"/>
    <w:rsid w:val="00E761E7"/>
    <w:rsid w:val="00E77069"/>
    <w:rsid w:val="00E77326"/>
    <w:rsid w:val="00E773CE"/>
    <w:rsid w:val="00E77D0F"/>
    <w:rsid w:val="00E77E61"/>
    <w:rsid w:val="00E80647"/>
    <w:rsid w:val="00E80869"/>
    <w:rsid w:val="00E80B7B"/>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7D29"/>
    <w:rsid w:val="00F9025B"/>
    <w:rsid w:val="00F906B5"/>
    <w:rsid w:val="00F90BED"/>
    <w:rsid w:val="00F914BE"/>
    <w:rsid w:val="00F91DC4"/>
    <w:rsid w:val="00F932A4"/>
    <w:rsid w:val="00F93644"/>
    <w:rsid w:val="00F936F7"/>
    <w:rsid w:val="00F9372E"/>
    <w:rsid w:val="00F93EA3"/>
    <w:rsid w:val="00F93F70"/>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6">
    <w:name w:val="StyleBulletedSymbolsymbolLeft025Hanging025"/>
    <w:pPr>
      <w:numPr>
        <w:numId w:val="21"/>
      </w:numPr>
    </w:pPr>
  </w:style>
  <w:style w:type="numbering" w:customStyle="1" w:styleId="TOC8">
    <w:name w:val="3"/>
    <w:pPr>
      <w:numPr>
        <w:numId w:val="13"/>
      </w:numPr>
    </w:pPr>
  </w:style>
  <w:style w:type="numbering" w:customStyle="1" w:styleId="TOC1">
    <w:name w:val="1"/>
    <w:pPr>
      <w:numPr>
        <w:numId w:val="10"/>
      </w:numPr>
    </w:pPr>
  </w:style>
  <w:style w:type="numbering" w:customStyle="1" w:styleId="ZT">
    <w:name w:val="StyleBulletedSymbolsymbolLeft025Hanging0"/>
    <w:pPr>
      <w:numPr>
        <w:numId w:val="23"/>
      </w:numPr>
    </w:pPr>
  </w:style>
  <w:style w:type="numbering" w:customStyle="1" w:styleId="TOC5">
    <w:name w:val="ArticleSection"/>
    <w:pPr>
      <w:numPr>
        <w:numId w:val="12"/>
      </w:numPr>
    </w:pPr>
  </w:style>
  <w:style w:type="numbering" w:customStyle="1" w:styleId="TOC4">
    <w:name w:val="111111"/>
    <w:pPr>
      <w:numPr>
        <w:numId w:val="15"/>
      </w:numPr>
    </w:pPr>
  </w:style>
  <w:style w:type="numbering" w:customStyle="1" w:styleId="TOC3">
    <w:name w:val="StyleBulleted"/>
    <w:pPr>
      <w:numPr>
        <w:numId w:val="9"/>
      </w:numPr>
    </w:pPr>
  </w:style>
  <w:style w:type="numbering" w:customStyle="1" w:styleId="TOC2">
    <w:name w:val="2"/>
    <w:pPr>
      <w:numPr>
        <w:numId w:val="11"/>
      </w:numPr>
    </w:pPr>
  </w:style>
  <w:style w:type="numbering" w:customStyle="1" w:styleId="Index2">
    <w:name w:val="StyleBulletedSymbolsymbolLeft025Hanging0252"/>
    <w:pPr>
      <w:numPr>
        <w:numId w:val="24"/>
      </w:numPr>
    </w:pPr>
  </w:style>
  <w:style w:type="numbering" w:customStyle="1" w:styleId="Index1">
    <w:name w:val="10"/>
    <w:pPr>
      <w:numPr>
        <w:numId w:val="14"/>
      </w:numPr>
    </w:pPr>
  </w:style>
  <w:style w:type="numbering" w:customStyle="1" w:styleId="ZH">
    <w:name w:val="StyleBulletedSymbolsymbolLeft025Hanging025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4244FB0-059F-4DFD-8364-1C3B33077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1492</TotalTime>
  <Pages>13</Pages>
  <Words>5667</Words>
  <Characters>32308</Characters>
  <Application>Microsoft Office Word</Application>
  <DocSecurity>0</DocSecurity>
  <Lines>269</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37900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RD</cp:lastModifiedBy>
  <cp:revision>190</cp:revision>
  <cp:lastPrinted>2018-01-07T00:25:00Z</cp:lastPrinted>
  <dcterms:created xsi:type="dcterms:W3CDTF">2018-09-22T14:38:00Z</dcterms:created>
  <dcterms:modified xsi:type="dcterms:W3CDTF">2018-11-02T18:50:00Z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